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C9A426" w14:textId="77777777" w:rsidR="002C042E" w:rsidRPr="003C056D" w:rsidRDefault="002C042E">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2C042E" w:rsidRPr="003C056D" w14:paraId="475A1514" w14:textId="77777777">
        <w:trPr>
          <w:trHeight w:val="290"/>
        </w:trPr>
        <w:tc>
          <w:tcPr>
            <w:tcW w:w="20934" w:type="dxa"/>
            <w:gridSpan w:val="2"/>
            <w:tcBorders>
              <w:top w:val="nil"/>
              <w:left w:val="nil"/>
              <w:right w:val="nil"/>
            </w:tcBorders>
          </w:tcPr>
          <w:p w14:paraId="28AB1BE6" w14:textId="77777777" w:rsidR="002C042E" w:rsidRPr="003C056D" w:rsidRDefault="002C042E">
            <w:pPr>
              <w:pStyle w:val="Heading2"/>
              <w:jc w:val="left"/>
              <w:rPr>
                <w:rFonts w:ascii="Arial" w:eastAsia="Arial" w:hAnsi="Arial" w:cs="Arial"/>
                <w:b w:val="0"/>
              </w:rPr>
            </w:pPr>
          </w:p>
        </w:tc>
      </w:tr>
      <w:tr w:rsidR="002C042E" w:rsidRPr="003C056D" w14:paraId="217A76F5" w14:textId="77777777">
        <w:trPr>
          <w:trHeight w:val="290"/>
        </w:trPr>
        <w:tc>
          <w:tcPr>
            <w:tcW w:w="5167" w:type="dxa"/>
          </w:tcPr>
          <w:p w14:paraId="65E787E4" w14:textId="77777777" w:rsidR="002C042E" w:rsidRPr="003C056D" w:rsidRDefault="00000000">
            <w:pPr>
              <w:pBdr>
                <w:top w:val="nil"/>
                <w:left w:val="nil"/>
                <w:bottom w:val="nil"/>
                <w:right w:val="nil"/>
                <w:between w:val="nil"/>
              </w:pBdr>
              <w:ind w:left="90"/>
              <w:rPr>
                <w:rFonts w:ascii="Arial" w:eastAsia="Arial" w:hAnsi="Arial" w:cs="Arial"/>
                <w:color w:val="000000"/>
                <w:sz w:val="20"/>
                <w:szCs w:val="20"/>
              </w:rPr>
            </w:pPr>
            <w:r w:rsidRPr="003C056D">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7E5517AE" w14:textId="77777777" w:rsidR="002C042E" w:rsidRPr="003C056D" w:rsidRDefault="00000000">
            <w:pPr>
              <w:rPr>
                <w:rFonts w:ascii="Arial" w:eastAsia="Arial" w:hAnsi="Arial" w:cs="Arial"/>
                <w:color w:val="0000FF"/>
                <w:sz w:val="20"/>
                <w:szCs w:val="20"/>
              </w:rPr>
            </w:pPr>
            <w:hyperlink r:id="rId8">
              <w:r w:rsidRPr="003C056D">
                <w:rPr>
                  <w:rFonts w:ascii="Arial" w:eastAsia="Arial" w:hAnsi="Arial" w:cs="Arial"/>
                  <w:b/>
                  <w:color w:val="0000FF"/>
                  <w:sz w:val="20"/>
                  <w:szCs w:val="20"/>
                  <w:u w:val="single"/>
                </w:rPr>
                <w:t>Journal of Scientific Research and Reports</w:t>
              </w:r>
            </w:hyperlink>
            <w:r w:rsidRPr="003C056D">
              <w:rPr>
                <w:rFonts w:ascii="Arial" w:eastAsia="Arial" w:hAnsi="Arial" w:cs="Arial"/>
                <w:b/>
                <w:color w:val="0000FF"/>
                <w:sz w:val="20"/>
                <w:szCs w:val="20"/>
              </w:rPr>
              <w:t xml:space="preserve"> </w:t>
            </w:r>
          </w:p>
        </w:tc>
      </w:tr>
      <w:tr w:rsidR="002C042E" w:rsidRPr="003C056D" w14:paraId="037454AE" w14:textId="77777777">
        <w:trPr>
          <w:trHeight w:val="290"/>
        </w:trPr>
        <w:tc>
          <w:tcPr>
            <w:tcW w:w="5167" w:type="dxa"/>
          </w:tcPr>
          <w:p w14:paraId="72325B82" w14:textId="77777777" w:rsidR="002C042E" w:rsidRPr="003C056D" w:rsidRDefault="00000000">
            <w:pPr>
              <w:pBdr>
                <w:top w:val="nil"/>
                <w:left w:val="nil"/>
                <w:bottom w:val="nil"/>
                <w:right w:val="nil"/>
                <w:between w:val="nil"/>
              </w:pBdr>
              <w:ind w:left="90"/>
              <w:rPr>
                <w:rFonts w:ascii="Arial" w:eastAsia="Arial" w:hAnsi="Arial" w:cs="Arial"/>
                <w:color w:val="000000"/>
                <w:sz w:val="20"/>
                <w:szCs w:val="20"/>
              </w:rPr>
            </w:pPr>
            <w:r w:rsidRPr="003C056D">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10ED8783" w14:textId="77777777" w:rsidR="002C042E" w:rsidRPr="003C056D" w:rsidRDefault="00000000">
            <w:pPr>
              <w:pBdr>
                <w:top w:val="nil"/>
                <w:left w:val="nil"/>
                <w:bottom w:val="nil"/>
                <w:right w:val="nil"/>
                <w:between w:val="nil"/>
              </w:pBdr>
              <w:rPr>
                <w:rFonts w:ascii="Arial" w:eastAsia="Arial" w:hAnsi="Arial" w:cs="Arial"/>
                <w:color w:val="000000"/>
                <w:sz w:val="20"/>
                <w:szCs w:val="20"/>
              </w:rPr>
            </w:pPr>
            <w:r w:rsidRPr="003C056D">
              <w:rPr>
                <w:rFonts w:ascii="Arial" w:eastAsia="Arial" w:hAnsi="Arial" w:cs="Arial"/>
                <w:b/>
                <w:color w:val="000000"/>
                <w:sz w:val="20"/>
                <w:szCs w:val="20"/>
              </w:rPr>
              <w:t>Ms_JSRR_145820</w:t>
            </w:r>
          </w:p>
        </w:tc>
      </w:tr>
      <w:tr w:rsidR="002C042E" w:rsidRPr="003C056D" w14:paraId="5733C51C" w14:textId="77777777">
        <w:trPr>
          <w:trHeight w:val="650"/>
        </w:trPr>
        <w:tc>
          <w:tcPr>
            <w:tcW w:w="5167" w:type="dxa"/>
          </w:tcPr>
          <w:p w14:paraId="20E15182" w14:textId="77777777" w:rsidR="002C042E" w:rsidRPr="003C056D" w:rsidRDefault="00000000">
            <w:pPr>
              <w:pBdr>
                <w:top w:val="nil"/>
                <w:left w:val="nil"/>
                <w:bottom w:val="nil"/>
                <w:right w:val="nil"/>
                <w:between w:val="nil"/>
              </w:pBdr>
              <w:ind w:left="90"/>
              <w:rPr>
                <w:rFonts w:ascii="Arial" w:eastAsia="Arial" w:hAnsi="Arial" w:cs="Arial"/>
                <w:color w:val="000000"/>
                <w:sz w:val="20"/>
                <w:szCs w:val="20"/>
              </w:rPr>
            </w:pPr>
            <w:r w:rsidRPr="003C056D">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7F00A7D6" w14:textId="77777777" w:rsidR="002C042E" w:rsidRPr="003C056D" w:rsidRDefault="00000000">
            <w:pPr>
              <w:pBdr>
                <w:top w:val="nil"/>
                <w:left w:val="nil"/>
                <w:bottom w:val="nil"/>
                <w:right w:val="nil"/>
                <w:between w:val="nil"/>
              </w:pBdr>
              <w:rPr>
                <w:rFonts w:ascii="Arial" w:eastAsia="Arial" w:hAnsi="Arial" w:cs="Arial"/>
                <w:color w:val="000000"/>
                <w:sz w:val="20"/>
                <w:szCs w:val="20"/>
              </w:rPr>
            </w:pPr>
            <w:r w:rsidRPr="003C056D">
              <w:rPr>
                <w:rFonts w:ascii="Arial" w:eastAsia="Arial" w:hAnsi="Arial" w:cs="Arial"/>
                <w:b/>
                <w:color w:val="000000"/>
                <w:sz w:val="20"/>
                <w:szCs w:val="20"/>
              </w:rPr>
              <w:t>Eosinophilic Esophagitis Induced by Oral Immunotherapy in Severe Cow’s Milk Protein Allergy in Children: Case Report and Literature Review</w:t>
            </w:r>
          </w:p>
        </w:tc>
      </w:tr>
      <w:tr w:rsidR="002C042E" w:rsidRPr="003C056D" w14:paraId="70C12293" w14:textId="77777777">
        <w:trPr>
          <w:trHeight w:val="332"/>
        </w:trPr>
        <w:tc>
          <w:tcPr>
            <w:tcW w:w="5167" w:type="dxa"/>
          </w:tcPr>
          <w:p w14:paraId="781DB37C" w14:textId="77777777" w:rsidR="002C042E" w:rsidRPr="003C056D" w:rsidRDefault="00000000">
            <w:pPr>
              <w:pBdr>
                <w:top w:val="nil"/>
                <w:left w:val="nil"/>
                <w:bottom w:val="nil"/>
                <w:right w:val="nil"/>
                <w:between w:val="nil"/>
              </w:pBdr>
              <w:ind w:left="90"/>
              <w:rPr>
                <w:rFonts w:ascii="Arial" w:eastAsia="Arial" w:hAnsi="Arial" w:cs="Arial"/>
                <w:color w:val="000000"/>
                <w:sz w:val="20"/>
                <w:szCs w:val="20"/>
              </w:rPr>
            </w:pPr>
            <w:r w:rsidRPr="003C056D">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267BA6F7" w14:textId="77777777" w:rsidR="002C042E" w:rsidRPr="003C056D" w:rsidRDefault="00000000">
            <w:pPr>
              <w:pBdr>
                <w:top w:val="nil"/>
                <w:left w:val="nil"/>
                <w:bottom w:val="nil"/>
                <w:right w:val="nil"/>
                <w:between w:val="nil"/>
              </w:pBdr>
              <w:rPr>
                <w:rFonts w:ascii="Arial" w:eastAsia="Arial" w:hAnsi="Arial" w:cs="Arial"/>
                <w:color w:val="000000"/>
                <w:sz w:val="20"/>
                <w:szCs w:val="20"/>
              </w:rPr>
            </w:pPr>
            <w:r w:rsidRPr="003C056D">
              <w:rPr>
                <w:rFonts w:ascii="Arial" w:eastAsia="Arial" w:hAnsi="Arial" w:cs="Arial"/>
                <w:b/>
                <w:color w:val="000000"/>
                <w:sz w:val="20"/>
                <w:szCs w:val="20"/>
              </w:rPr>
              <w:t>Case report</w:t>
            </w:r>
          </w:p>
        </w:tc>
      </w:tr>
    </w:tbl>
    <w:p w14:paraId="3C58613B" w14:textId="77777777" w:rsidR="002C042E" w:rsidRPr="003C056D" w:rsidRDefault="002C042E">
      <w:pPr>
        <w:pBdr>
          <w:top w:val="nil"/>
          <w:left w:val="nil"/>
          <w:bottom w:val="nil"/>
          <w:right w:val="nil"/>
          <w:between w:val="nil"/>
        </w:pBdr>
        <w:jc w:val="both"/>
        <w:rPr>
          <w:rFonts w:ascii="Arial" w:eastAsia="Arial" w:hAnsi="Arial" w:cs="Arial"/>
          <w:color w:val="000000"/>
          <w:sz w:val="20"/>
          <w:szCs w:val="20"/>
          <w:u w:val="single"/>
        </w:rPr>
      </w:pPr>
    </w:p>
    <w:p w14:paraId="2596E9C7" w14:textId="77777777" w:rsidR="002C042E" w:rsidRPr="003C056D" w:rsidRDefault="002C042E">
      <w:pPr>
        <w:pBdr>
          <w:top w:val="nil"/>
          <w:left w:val="nil"/>
          <w:bottom w:val="nil"/>
          <w:right w:val="nil"/>
          <w:between w:val="nil"/>
        </w:pBdr>
        <w:jc w:val="both"/>
        <w:rPr>
          <w:rFonts w:ascii="Arial" w:eastAsia="Arial" w:hAnsi="Arial" w:cs="Arial"/>
          <w:color w:val="000000"/>
          <w:sz w:val="20"/>
          <w:szCs w:val="20"/>
          <w:u w:val="single"/>
        </w:rPr>
      </w:pPr>
    </w:p>
    <w:p w14:paraId="29934CDD" w14:textId="77777777" w:rsidR="002C042E" w:rsidRPr="003C056D" w:rsidRDefault="002C042E">
      <w:pPr>
        <w:pBdr>
          <w:top w:val="nil"/>
          <w:left w:val="nil"/>
          <w:bottom w:val="nil"/>
          <w:right w:val="nil"/>
          <w:between w:val="nil"/>
        </w:pBdr>
        <w:jc w:val="both"/>
        <w:rPr>
          <w:rFonts w:ascii="Arial" w:eastAsia="Arial" w:hAnsi="Arial" w:cs="Arial"/>
          <w:color w:val="000000"/>
          <w:sz w:val="20"/>
          <w:szCs w:val="20"/>
          <w:u w:val="single"/>
        </w:rPr>
      </w:pPr>
      <w:bookmarkStart w:id="0" w:name="_heading=h.ev5t8iez1i06" w:colFirst="0" w:colLast="0"/>
      <w:bookmarkEnd w:id="0"/>
    </w:p>
    <w:p w14:paraId="12F87E66" w14:textId="77777777" w:rsidR="002C042E" w:rsidRPr="003C056D" w:rsidRDefault="002C042E">
      <w:pPr>
        <w:pBdr>
          <w:top w:val="nil"/>
          <w:left w:val="nil"/>
          <w:bottom w:val="nil"/>
          <w:right w:val="nil"/>
          <w:between w:val="nil"/>
        </w:pBdr>
        <w:ind w:left="1440"/>
        <w:jc w:val="both"/>
        <w:rPr>
          <w:rFonts w:ascii="Arial" w:hAnsi="Arial" w:cs="Arial"/>
          <w:color w:val="000000"/>
          <w:sz w:val="20"/>
          <w:szCs w:val="20"/>
        </w:rPr>
      </w:pPr>
    </w:p>
    <w:p w14:paraId="6215C6CD" w14:textId="77777777" w:rsidR="002C042E" w:rsidRPr="003C056D" w:rsidRDefault="00000000">
      <w:pPr>
        <w:rPr>
          <w:rFonts w:ascii="Arial" w:hAnsi="Arial" w:cs="Arial"/>
          <w:sz w:val="20"/>
          <w:szCs w:val="20"/>
        </w:rPr>
      </w:pPr>
      <w:bookmarkStart w:id="1" w:name="_heading=h.4tjq2k9atk0i" w:colFirst="0" w:colLast="0"/>
      <w:bookmarkEnd w:id="1"/>
      <w:r w:rsidRPr="003C056D">
        <w:rPr>
          <w:rFonts w:ascii="Arial" w:hAnsi="Arial" w:cs="Arial"/>
          <w:sz w:val="20"/>
          <w:szCs w:val="20"/>
        </w:rPr>
        <w:br w:type="page"/>
      </w: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2C042E" w:rsidRPr="003C056D" w14:paraId="32AA23F7" w14:textId="77777777">
        <w:tc>
          <w:tcPr>
            <w:tcW w:w="21150" w:type="dxa"/>
            <w:gridSpan w:val="3"/>
            <w:tcBorders>
              <w:top w:val="nil"/>
              <w:left w:val="nil"/>
              <w:right w:val="nil"/>
            </w:tcBorders>
          </w:tcPr>
          <w:p w14:paraId="787885B4" w14:textId="77777777" w:rsidR="002C042E" w:rsidRPr="003C056D" w:rsidRDefault="00000000">
            <w:pPr>
              <w:pStyle w:val="Heading2"/>
              <w:jc w:val="left"/>
              <w:rPr>
                <w:rFonts w:ascii="Arial" w:eastAsia="Times New Roman" w:hAnsi="Arial" w:cs="Arial"/>
              </w:rPr>
            </w:pPr>
            <w:r w:rsidRPr="003C056D">
              <w:rPr>
                <w:rFonts w:ascii="Arial" w:eastAsia="Times New Roman" w:hAnsi="Arial" w:cs="Arial"/>
                <w:highlight w:val="yellow"/>
              </w:rPr>
              <w:lastRenderedPageBreak/>
              <w:t>PART  1:</w:t>
            </w:r>
            <w:r w:rsidRPr="003C056D">
              <w:rPr>
                <w:rFonts w:ascii="Arial" w:eastAsia="Times New Roman" w:hAnsi="Arial" w:cs="Arial"/>
              </w:rPr>
              <w:t xml:space="preserve"> Comments</w:t>
            </w:r>
          </w:p>
          <w:p w14:paraId="42AE456C" w14:textId="77777777" w:rsidR="002C042E" w:rsidRPr="003C056D" w:rsidRDefault="002C042E">
            <w:pPr>
              <w:rPr>
                <w:rFonts w:ascii="Arial" w:hAnsi="Arial" w:cs="Arial"/>
                <w:sz w:val="20"/>
                <w:szCs w:val="20"/>
              </w:rPr>
            </w:pPr>
          </w:p>
        </w:tc>
      </w:tr>
      <w:tr w:rsidR="002C042E" w:rsidRPr="003C056D" w14:paraId="488B178E" w14:textId="77777777">
        <w:tc>
          <w:tcPr>
            <w:tcW w:w="5351" w:type="dxa"/>
          </w:tcPr>
          <w:p w14:paraId="44328B81" w14:textId="77777777" w:rsidR="002C042E" w:rsidRPr="003C056D" w:rsidRDefault="002C042E">
            <w:pPr>
              <w:pStyle w:val="Heading2"/>
              <w:jc w:val="left"/>
              <w:rPr>
                <w:rFonts w:ascii="Arial" w:eastAsia="Times New Roman" w:hAnsi="Arial" w:cs="Arial"/>
              </w:rPr>
            </w:pPr>
          </w:p>
        </w:tc>
        <w:tc>
          <w:tcPr>
            <w:tcW w:w="9357" w:type="dxa"/>
          </w:tcPr>
          <w:p w14:paraId="621EA65C" w14:textId="77777777" w:rsidR="002C042E" w:rsidRPr="003C056D" w:rsidRDefault="00000000">
            <w:pPr>
              <w:pStyle w:val="Heading2"/>
              <w:jc w:val="left"/>
              <w:rPr>
                <w:rFonts w:ascii="Arial" w:eastAsia="Times New Roman" w:hAnsi="Arial" w:cs="Arial"/>
              </w:rPr>
            </w:pPr>
            <w:r w:rsidRPr="003C056D">
              <w:rPr>
                <w:rFonts w:ascii="Arial" w:eastAsia="Times New Roman" w:hAnsi="Arial" w:cs="Arial"/>
              </w:rPr>
              <w:t>Reviewer’s comment</w:t>
            </w:r>
          </w:p>
          <w:p w14:paraId="4CE0F0BC" w14:textId="77777777" w:rsidR="002C042E" w:rsidRPr="003C056D" w:rsidRDefault="00000000">
            <w:pPr>
              <w:rPr>
                <w:rFonts w:ascii="Arial" w:hAnsi="Arial" w:cs="Arial"/>
                <w:sz w:val="20"/>
                <w:szCs w:val="20"/>
              </w:rPr>
            </w:pPr>
            <w:r w:rsidRPr="003C056D">
              <w:rPr>
                <w:rFonts w:ascii="Arial" w:hAnsi="Arial" w:cs="Arial"/>
                <w:b/>
                <w:sz w:val="20"/>
                <w:szCs w:val="20"/>
                <w:highlight w:val="yellow"/>
              </w:rPr>
              <w:t>Artificial Intelligence (AI) generated or assisted review comments are strictly prohibited during peer review.</w:t>
            </w:r>
          </w:p>
          <w:p w14:paraId="6C8049EA" w14:textId="77777777" w:rsidR="002C042E" w:rsidRPr="003C056D" w:rsidRDefault="002C042E">
            <w:pPr>
              <w:rPr>
                <w:rFonts w:ascii="Arial" w:hAnsi="Arial" w:cs="Arial"/>
                <w:sz w:val="20"/>
                <w:szCs w:val="20"/>
              </w:rPr>
            </w:pPr>
          </w:p>
        </w:tc>
        <w:tc>
          <w:tcPr>
            <w:tcW w:w="6442" w:type="dxa"/>
          </w:tcPr>
          <w:p w14:paraId="10A08C3F" w14:textId="77777777" w:rsidR="002C042E" w:rsidRPr="003C056D" w:rsidRDefault="00000000">
            <w:pPr>
              <w:spacing w:after="160" w:line="254" w:lineRule="auto"/>
              <w:rPr>
                <w:rFonts w:ascii="Arial" w:hAnsi="Arial" w:cs="Arial"/>
                <w:sz w:val="20"/>
                <w:szCs w:val="20"/>
              </w:rPr>
            </w:pPr>
            <w:r w:rsidRPr="003C056D">
              <w:rPr>
                <w:rFonts w:ascii="Arial" w:hAnsi="Arial" w:cs="Arial"/>
                <w:b/>
                <w:sz w:val="20"/>
                <w:szCs w:val="20"/>
              </w:rPr>
              <w:t>Author’s Feedback</w:t>
            </w:r>
            <w:r w:rsidRPr="003C056D">
              <w:rPr>
                <w:rFonts w:ascii="Arial" w:hAnsi="Arial" w:cs="Arial"/>
                <w:sz w:val="20"/>
                <w:szCs w:val="20"/>
              </w:rPr>
              <w:t xml:space="preserve"> (It is mandatory that authors should write his/her feedback here)</w:t>
            </w:r>
          </w:p>
          <w:p w14:paraId="7A3118A3" w14:textId="77777777" w:rsidR="002C042E" w:rsidRPr="003C056D" w:rsidRDefault="002C042E">
            <w:pPr>
              <w:pStyle w:val="Heading2"/>
              <w:jc w:val="left"/>
              <w:rPr>
                <w:rFonts w:ascii="Arial" w:eastAsia="Times New Roman" w:hAnsi="Arial" w:cs="Arial"/>
                <w:b w:val="0"/>
              </w:rPr>
            </w:pPr>
          </w:p>
        </w:tc>
      </w:tr>
      <w:tr w:rsidR="002C042E" w:rsidRPr="003C056D" w14:paraId="0ABD821D" w14:textId="77777777">
        <w:trPr>
          <w:trHeight w:val="1264"/>
        </w:trPr>
        <w:tc>
          <w:tcPr>
            <w:tcW w:w="5351" w:type="dxa"/>
          </w:tcPr>
          <w:p w14:paraId="1B13839F" w14:textId="77777777" w:rsidR="002C042E" w:rsidRPr="003C056D" w:rsidRDefault="00000000">
            <w:pPr>
              <w:ind w:left="360"/>
              <w:rPr>
                <w:rFonts w:ascii="Arial" w:hAnsi="Arial" w:cs="Arial"/>
                <w:sz w:val="20"/>
                <w:szCs w:val="20"/>
              </w:rPr>
            </w:pPr>
            <w:r w:rsidRPr="003C056D">
              <w:rPr>
                <w:rFonts w:ascii="Arial" w:hAnsi="Arial" w:cs="Arial"/>
                <w:b/>
                <w:sz w:val="20"/>
                <w:szCs w:val="20"/>
              </w:rPr>
              <w:t>Please write a few sentences regarding the importance of this manuscript for the scientific community. A minimum of 3-4 sentences may be required for this part.</w:t>
            </w:r>
          </w:p>
          <w:p w14:paraId="56AD26DA" w14:textId="77777777" w:rsidR="002C042E" w:rsidRPr="003C056D" w:rsidRDefault="002C042E">
            <w:pPr>
              <w:ind w:left="360"/>
              <w:rPr>
                <w:rFonts w:ascii="Arial" w:hAnsi="Arial" w:cs="Arial"/>
                <w:sz w:val="20"/>
                <w:szCs w:val="20"/>
              </w:rPr>
            </w:pPr>
          </w:p>
        </w:tc>
        <w:tc>
          <w:tcPr>
            <w:tcW w:w="9357" w:type="dxa"/>
          </w:tcPr>
          <w:p w14:paraId="4BB86CF6" w14:textId="77777777" w:rsidR="002C042E" w:rsidRPr="003C056D" w:rsidRDefault="00000000">
            <w:pPr>
              <w:pBdr>
                <w:top w:val="nil"/>
                <w:left w:val="nil"/>
                <w:bottom w:val="nil"/>
                <w:right w:val="nil"/>
                <w:between w:val="nil"/>
              </w:pBdr>
              <w:jc w:val="both"/>
              <w:rPr>
                <w:rFonts w:ascii="Arial" w:hAnsi="Arial" w:cs="Arial"/>
                <w:color w:val="000000"/>
                <w:sz w:val="20"/>
                <w:szCs w:val="20"/>
              </w:rPr>
            </w:pPr>
            <w:r w:rsidRPr="003C056D">
              <w:rPr>
                <w:rFonts w:ascii="Arial" w:hAnsi="Arial" w:cs="Arial"/>
                <w:b/>
                <w:color w:val="000000"/>
                <w:sz w:val="20"/>
                <w:szCs w:val="20"/>
              </w:rPr>
              <w:t xml:space="preserve">It helps to understand the risks of oral immunotherapy in children with severe milk allergy. The study shows how treatment for one allergy can trigger eosinophilic esophagitis. It provides guidance for doctors to monitor side effects during oral immunotherapy. The research can improve early diagnosis and prevention of </w:t>
            </w:r>
            <w:proofErr w:type="spellStart"/>
            <w:r w:rsidRPr="003C056D">
              <w:rPr>
                <w:rFonts w:ascii="Arial" w:hAnsi="Arial" w:cs="Arial"/>
                <w:b/>
                <w:color w:val="000000"/>
                <w:sz w:val="20"/>
                <w:szCs w:val="20"/>
              </w:rPr>
              <w:t>EoE</w:t>
            </w:r>
            <w:proofErr w:type="spellEnd"/>
            <w:r w:rsidRPr="003C056D">
              <w:rPr>
                <w:rFonts w:ascii="Arial" w:hAnsi="Arial" w:cs="Arial"/>
                <w:b/>
                <w:color w:val="000000"/>
                <w:sz w:val="20"/>
                <w:szCs w:val="20"/>
              </w:rPr>
              <w:t>.</w:t>
            </w:r>
          </w:p>
        </w:tc>
        <w:tc>
          <w:tcPr>
            <w:tcW w:w="6442" w:type="dxa"/>
          </w:tcPr>
          <w:p w14:paraId="7D38E531" w14:textId="77777777" w:rsidR="002C042E" w:rsidRPr="003C056D" w:rsidRDefault="00000000">
            <w:pPr>
              <w:pStyle w:val="Heading2"/>
              <w:jc w:val="left"/>
              <w:rPr>
                <w:rFonts w:ascii="Arial" w:eastAsia="Times New Roman" w:hAnsi="Arial" w:cs="Arial"/>
                <w:b w:val="0"/>
              </w:rPr>
            </w:pPr>
            <w:r w:rsidRPr="003C056D">
              <w:rPr>
                <w:rFonts w:ascii="Arial" w:eastAsia="Times New Roman" w:hAnsi="Arial" w:cs="Arial"/>
                <w:b w:val="0"/>
              </w:rPr>
              <w:t xml:space="preserve">This case highlights </w:t>
            </w:r>
            <w:proofErr w:type="spellStart"/>
            <w:r w:rsidRPr="003C056D">
              <w:rPr>
                <w:rFonts w:ascii="Arial" w:eastAsia="Times New Roman" w:hAnsi="Arial" w:cs="Arial"/>
                <w:b w:val="0"/>
              </w:rPr>
              <w:t>EoE</w:t>
            </w:r>
            <w:proofErr w:type="spellEnd"/>
            <w:r w:rsidRPr="003C056D">
              <w:rPr>
                <w:rFonts w:ascii="Arial" w:eastAsia="Times New Roman" w:hAnsi="Arial" w:cs="Arial"/>
                <w:b w:val="0"/>
              </w:rPr>
              <w:t xml:space="preserve"> emerging during milk OIT in a highly atopic child with very high milk </w:t>
            </w:r>
            <w:proofErr w:type="spellStart"/>
            <w:r w:rsidRPr="003C056D">
              <w:rPr>
                <w:rFonts w:ascii="Arial" w:eastAsia="Times New Roman" w:hAnsi="Arial" w:cs="Arial"/>
                <w:b w:val="0"/>
              </w:rPr>
              <w:t>sIgE</w:t>
            </w:r>
            <w:proofErr w:type="spellEnd"/>
            <w:r w:rsidRPr="003C056D">
              <w:rPr>
                <w:rFonts w:ascii="Arial" w:eastAsia="Times New Roman" w:hAnsi="Arial" w:cs="Arial"/>
                <w:b w:val="0"/>
              </w:rPr>
              <w:t xml:space="preserve">, illustrating a clinically relevant trade-off between desensitization and gastrointestinal inflammation. We provide guideline-aligned diagnostic details (EREFS, peak </w:t>
            </w:r>
            <w:proofErr w:type="spellStart"/>
            <w:r w:rsidRPr="003C056D">
              <w:rPr>
                <w:rFonts w:ascii="Arial" w:eastAsia="Times New Roman" w:hAnsi="Arial" w:cs="Arial"/>
                <w:b w:val="0"/>
              </w:rPr>
              <w:t>eos</w:t>
            </w:r>
            <w:proofErr w:type="spellEnd"/>
            <w:r w:rsidRPr="003C056D">
              <w:rPr>
                <w:rFonts w:ascii="Arial" w:eastAsia="Times New Roman" w:hAnsi="Arial" w:cs="Arial"/>
                <w:b w:val="0"/>
              </w:rPr>
              <w:t xml:space="preserve">/HPF, multi-level biopsies) and a clear clinical trajectory to remission after stopping milk and starting anti-inflammatory therapy. Our review synthesizes up-to-date </w:t>
            </w:r>
            <w:proofErr w:type="spellStart"/>
            <w:r w:rsidRPr="003C056D">
              <w:rPr>
                <w:rFonts w:ascii="Arial" w:eastAsia="Times New Roman" w:hAnsi="Arial" w:cs="Arial"/>
                <w:b w:val="0"/>
              </w:rPr>
              <w:t>pediatric</w:t>
            </w:r>
            <w:proofErr w:type="spellEnd"/>
            <w:r w:rsidRPr="003C056D">
              <w:rPr>
                <w:rFonts w:ascii="Arial" w:eastAsia="Times New Roman" w:hAnsi="Arial" w:cs="Arial"/>
                <w:b w:val="0"/>
              </w:rPr>
              <w:t xml:space="preserve"> guidance (ACG 2025; ESPGHAN 2024) and practical monitoring advice for OIT programs. These insights can support earlier recognition and safer OIT decision-making</w:t>
            </w:r>
          </w:p>
        </w:tc>
      </w:tr>
      <w:tr w:rsidR="002C042E" w:rsidRPr="003C056D" w14:paraId="3E1C6E0B" w14:textId="77777777">
        <w:trPr>
          <w:trHeight w:val="1262"/>
        </w:trPr>
        <w:tc>
          <w:tcPr>
            <w:tcW w:w="5351" w:type="dxa"/>
          </w:tcPr>
          <w:p w14:paraId="23354903" w14:textId="77777777" w:rsidR="002C042E" w:rsidRPr="003C056D" w:rsidRDefault="00000000">
            <w:pPr>
              <w:ind w:left="360"/>
              <w:rPr>
                <w:rFonts w:ascii="Arial" w:hAnsi="Arial" w:cs="Arial"/>
                <w:sz w:val="20"/>
                <w:szCs w:val="20"/>
              </w:rPr>
            </w:pPr>
            <w:r w:rsidRPr="003C056D">
              <w:rPr>
                <w:rFonts w:ascii="Arial" w:hAnsi="Arial" w:cs="Arial"/>
                <w:b/>
                <w:sz w:val="20"/>
                <w:szCs w:val="20"/>
              </w:rPr>
              <w:t>Is the title of the article suitable?</w:t>
            </w:r>
          </w:p>
          <w:p w14:paraId="4E3EAD97" w14:textId="77777777" w:rsidR="002C042E" w:rsidRPr="003C056D" w:rsidRDefault="00000000">
            <w:pPr>
              <w:ind w:left="360"/>
              <w:rPr>
                <w:rFonts w:ascii="Arial" w:hAnsi="Arial" w:cs="Arial"/>
                <w:sz w:val="20"/>
                <w:szCs w:val="20"/>
              </w:rPr>
            </w:pPr>
            <w:r w:rsidRPr="003C056D">
              <w:rPr>
                <w:rFonts w:ascii="Arial" w:hAnsi="Arial" w:cs="Arial"/>
                <w:b/>
                <w:sz w:val="20"/>
                <w:szCs w:val="20"/>
              </w:rPr>
              <w:t>(If not please suggest an alternative title)</w:t>
            </w:r>
          </w:p>
          <w:p w14:paraId="559647DB" w14:textId="77777777" w:rsidR="002C042E" w:rsidRPr="003C056D" w:rsidRDefault="002C042E">
            <w:pPr>
              <w:pStyle w:val="Heading2"/>
              <w:jc w:val="left"/>
              <w:rPr>
                <w:rFonts w:ascii="Arial" w:eastAsia="Times New Roman" w:hAnsi="Arial" w:cs="Arial"/>
                <w:u w:val="single"/>
              </w:rPr>
            </w:pPr>
          </w:p>
        </w:tc>
        <w:tc>
          <w:tcPr>
            <w:tcW w:w="9357" w:type="dxa"/>
          </w:tcPr>
          <w:p w14:paraId="014F79C6" w14:textId="77777777" w:rsidR="002C042E" w:rsidRPr="003C056D" w:rsidRDefault="00000000">
            <w:pPr>
              <w:rPr>
                <w:rFonts w:ascii="Arial" w:hAnsi="Arial" w:cs="Arial"/>
                <w:sz w:val="20"/>
                <w:szCs w:val="20"/>
              </w:rPr>
            </w:pPr>
            <w:r w:rsidRPr="003C056D">
              <w:rPr>
                <w:rFonts w:ascii="Arial" w:hAnsi="Arial" w:cs="Arial"/>
                <w:b/>
                <w:sz w:val="20"/>
                <w:szCs w:val="20"/>
              </w:rPr>
              <w:t xml:space="preserve">     "Adverse Outcome of Oral Immunotherapy: Eosinophilic Esophagitis in Children with Milk Allergy"</w:t>
            </w:r>
          </w:p>
        </w:tc>
        <w:tc>
          <w:tcPr>
            <w:tcW w:w="6442" w:type="dxa"/>
          </w:tcPr>
          <w:p w14:paraId="60FF52E8" w14:textId="77777777" w:rsidR="002C042E" w:rsidRPr="003C056D" w:rsidRDefault="00000000">
            <w:pPr>
              <w:pStyle w:val="Heading2"/>
              <w:jc w:val="left"/>
              <w:rPr>
                <w:rFonts w:ascii="Arial" w:eastAsia="Times New Roman" w:hAnsi="Arial" w:cs="Arial"/>
                <w:b w:val="0"/>
              </w:rPr>
            </w:pPr>
            <w:r w:rsidRPr="003C056D">
              <w:rPr>
                <w:rFonts w:ascii="Arial" w:eastAsia="Times New Roman" w:hAnsi="Arial" w:cs="Arial"/>
                <w:b w:val="0"/>
              </w:rPr>
              <w:t xml:space="preserve">We will adopt a neutral title to avoid implying causality: </w:t>
            </w:r>
            <w:r w:rsidRPr="003C056D">
              <w:rPr>
                <w:rFonts w:ascii="Arial" w:eastAsia="Times New Roman" w:hAnsi="Arial" w:cs="Arial"/>
                <w:b w:val="0"/>
                <w:i/>
              </w:rPr>
              <w:t xml:space="preserve">‘Eosinophilic Esophagitis During Milk Oral Immunotherapy in a Child With Severe </w:t>
            </w:r>
            <w:proofErr w:type="spellStart"/>
            <w:r w:rsidRPr="003C056D">
              <w:rPr>
                <w:rFonts w:ascii="Arial" w:eastAsia="Times New Roman" w:hAnsi="Arial" w:cs="Arial"/>
                <w:b w:val="0"/>
                <w:i/>
              </w:rPr>
              <w:t>IgE</w:t>
            </w:r>
            <w:proofErr w:type="spellEnd"/>
            <w:r w:rsidRPr="003C056D">
              <w:rPr>
                <w:rFonts w:ascii="Arial" w:eastAsia="Times New Roman" w:hAnsi="Arial" w:cs="Arial"/>
                <w:b w:val="0"/>
                <w:i/>
              </w:rPr>
              <w:t>-Mediated CMPA: Case Report and Literature Review’</w:t>
            </w:r>
            <w:r w:rsidRPr="003C056D">
              <w:rPr>
                <w:rFonts w:ascii="Arial" w:eastAsia="Times New Roman" w:hAnsi="Arial" w:cs="Arial"/>
                <w:b w:val="0"/>
              </w:rPr>
              <w:t>. This preserves clinical accuracy and aligns with the literature’s cautious framing.</w:t>
            </w:r>
          </w:p>
        </w:tc>
      </w:tr>
      <w:tr w:rsidR="002C042E" w:rsidRPr="003C056D" w14:paraId="2BE07AD8" w14:textId="77777777">
        <w:trPr>
          <w:trHeight w:val="1262"/>
        </w:trPr>
        <w:tc>
          <w:tcPr>
            <w:tcW w:w="5351" w:type="dxa"/>
          </w:tcPr>
          <w:p w14:paraId="63B6602E" w14:textId="77777777" w:rsidR="002C042E" w:rsidRPr="003C056D" w:rsidRDefault="00000000">
            <w:pPr>
              <w:pStyle w:val="Heading2"/>
              <w:ind w:left="360"/>
              <w:jc w:val="left"/>
              <w:rPr>
                <w:rFonts w:ascii="Arial" w:eastAsia="Times New Roman" w:hAnsi="Arial" w:cs="Arial"/>
              </w:rPr>
            </w:pPr>
            <w:r w:rsidRPr="003C056D">
              <w:rPr>
                <w:rFonts w:ascii="Arial" w:eastAsia="Times New Roman" w:hAnsi="Arial" w:cs="Arial"/>
              </w:rPr>
              <w:t>Is the abstract of the article comprehensive? Do you suggest the addition (or deletion) of some points in this section? Please write your suggestions here.</w:t>
            </w:r>
          </w:p>
          <w:p w14:paraId="6694A9CA" w14:textId="77777777" w:rsidR="002C042E" w:rsidRPr="003C056D" w:rsidRDefault="002C042E">
            <w:pPr>
              <w:pStyle w:val="Heading2"/>
              <w:jc w:val="left"/>
              <w:rPr>
                <w:rFonts w:ascii="Arial" w:eastAsia="Times New Roman" w:hAnsi="Arial" w:cs="Arial"/>
                <w:u w:val="single"/>
              </w:rPr>
            </w:pPr>
          </w:p>
        </w:tc>
        <w:tc>
          <w:tcPr>
            <w:tcW w:w="9357" w:type="dxa"/>
          </w:tcPr>
          <w:p w14:paraId="7042857E" w14:textId="77777777" w:rsidR="002C042E" w:rsidRPr="003C056D" w:rsidRDefault="00000000">
            <w:pPr>
              <w:ind w:left="360"/>
              <w:rPr>
                <w:rFonts w:ascii="Arial" w:hAnsi="Arial" w:cs="Arial"/>
                <w:sz w:val="20"/>
                <w:szCs w:val="20"/>
              </w:rPr>
            </w:pPr>
            <w:r w:rsidRPr="003C056D">
              <w:rPr>
                <w:rFonts w:ascii="Arial" w:hAnsi="Arial" w:cs="Arial"/>
                <w:b/>
                <w:sz w:val="20"/>
                <w:szCs w:val="20"/>
              </w:rPr>
              <w:t xml:space="preserve">The abstract will be easier to understand if it is written in chapters. </w:t>
            </w:r>
          </w:p>
        </w:tc>
        <w:tc>
          <w:tcPr>
            <w:tcW w:w="6442" w:type="dxa"/>
          </w:tcPr>
          <w:p w14:paraId="43082E2E" w14:textId="77777777" w:rsidR="002C042E" w:rsidRPr="003C056D" w:rsidRDefault="00000000">
            <w:pPr>
              <w:pStyle w:val="Heading2"/>
              <w:jc w:val="left"/>
              <w:rPr>
                <w:rFonts w:ascii="Arial" w:eastAsia="Times New Roman" w:hAnsi="Arial" w:cs="Arial"/>
                <w:b w:val="0"/>
              </w:rPr>
            </w:pPr>
            <w:r w:rsidRPr="003C056D">
              <w:rPr>
                <w:rFonts w:ascii="Arial" w:eastAsia="Times New Roman" w:hAnsi="Arial" w:cs="Arial"/>
                <w:b w:val="0"/>
              </w:rPr>
              <w:t>Agreed. We have converted the abstract to a structured format (Background, Case, Diagnosis &amp; Treatment, Outcome, Conclusion) to improve readability.</w:t>
            </w:r>
          </w:p>
        </w:tc>
      </w:tr>
      <w:tr w:rsidR="002C042E" w:rsidRPr="003C056D" w14:paraId="39D38745" w14:textId="77777777">
        <w:trPr>
          <w:trHeight w:val="704"/>
        </w:trPr>
        <w:tc>
          <w:tcPr>
            <w:tcW w:w="5351" w:type="dxa"/>
          </w:tcPr>
          <w:p w14:paraId="5DD58C08" w14:textId="77777777" w:rsidR="002C042E" w:rsidRPr="003C056D" w:rsidRDefault="00000000">
            <w:pPr>
              <w:pStyle w:val="Heading2"/>
              <w:ind w:left="360"/>
              <w:jc w:val="left"/>
              <w:rPr>
                <w:rFonts w:ascii="Arial" w:hAnsi="Arial" w:cs="Arial"/>
                <w:b w:val="0"/>
                <w:u w:val="single"/>
              </w:rPr>
            </w:pPr>
            <w:r w:rsidRPr="003C056D">
              <w:rPr>
                <w:rFonts w:ascii="Arial" w:eastAsia="Times New Roman" w:hAnsi="Arial" w:cs="Arial"/>
              </w:rPr>
              <w:t>Is the manuscript scientifically, correct? Please write here.</w:t>
            </w:r>
          </w:p>
        </w:tc>
        <w:tc>
          <w:tcPr>
            <w:tcW w:w="9357" w:type="dxa"/>
          </w:tcPr>
          <w:p w14:paraId="6469E765" w14:textId="77777777" w:rsidR="002C042E" w:rsidRPr="003C056D" w:rsidRDefault="00000000">
            <w:pPr>
              <w:pBdr>
                <w:top w:val="nil"/>
                <w:left w:val="nil"/>
                <w:bottom w:val="nil"/>
                <w:right w:val="nil"/>
                <w:between w:val="nil"/>
              </w:pBdr>
              <w:rPr>
                <w:rFonts w:ascii="Arial" w:hAnsi="Arial" w:cs="Arial"/>
                <w:color w:val="000000"/>
                <w:sz w:val="20"/>
                <w:szCs w:val="20"/>
              </w:rPr>
            </w:pPr>
            <w:r w:rsidRPr="003C056D">
              <w:rPr>
                <w:rFonts w:ascii="Arial" w:hAnsi="Arial" w:cs="Arial"/>
                <w:b/>
                <w:color w:val="000000"/>
                <w:sz w:val="20"/>
                <w:szCs w:val="20"/>
              </w:rPr>
              <w:t xml:space="preserve">This manuscript is scientifically correct but if it has Table and figure like: </w:t>
            </w:r>
          </w:p>
          <w:p w14:paraId="4DDEFB63" w14:textId="77777777" w:rsidR="002C042E" w:rsidRPr="003C056D" w:rsidRDefault="002C042E">
            <w:pPr>
              <w:pBdr>
                <w:top w:val="nil"/>
                <w:left w:val="nil"/>
                <w:bottom w:val="nil"/>
                <w:right w:val="nil"/>
                <w:between w:val="nil"/>
              </w:pBdr>
              <w:rPr>
                <w:rFonts w:ascii="Arial" w:hAnsi="Arial" w:cs="Arial"/>
                <w:color w:val="000000"/>
                <w:sz w:val="20"/>
                <w:szCs w:val="20"/>
              </w:rPr>
            </w:pPr>
          </w:p>
          <w:p w14:paraId="7E5EDBCE" w14:textId="77777777" w:rsidR="002C042E" w:rsidRPr="003C056D" w:rsidRDefault="00000000">
            <w:pPr>
              <w:pBdr>
                <w:top w:val="nil"/>
                <w:left w:val="nil"/>
                <w:bottom w:val="nil"/>
                <w:right w:val="nil"/>
                <w:between w:val="nil"/>
              </w:pBdr>
              <w:spacing w:line="360" w:lineRule="auto"/>
              <w:rPr>
                <w:rFonts w:ascii="Arial" w:hAnsi="Arial" w:cs="Arial"/>
                <w:color w:val="000000"/>
                <w:sz w:val="20"/>
                <w:szCs w:val="20"/>
              </w:rPr>
            </w:pPr>
            <w:r w:rsidRPr="003C056D">
              <w:rPr>
                <w:rFonts w:ascii="Arial" w:hAnsi="Arial" w:cs="Arial"/>
                <w:b/>
                <w:color w:val="000000"/>
                <w:sz w:val="20"/>
                <w:szCs w:val="20"/>
              </w:rPr>
              <w:t>Possible Tables</w:t>
            </w:r>
          </w:p>
          <w:p w14:paraId="18235BAF" w14:textId="77777777" w:rsidR="002C042E" w:rsidRPr="003C056D" w:rsidRDefault="00000000">
            <w:pPr>
              <w:pBdr>
                <w:top w:val="nil"/>
                <w:left w:val="nil"/>
                <w:bottom w:val="nil"/>
                <w:right w:val="nil"/>
                <w:between w:val="nil"/>
              </w:pBdr>
              <w:spacing w:line="360" w:lineRule="auto"/>
              <w:rPr>
                <w:rFonts w:ascii="Arial" w:hAnsi="Arial" w:cs="Arial"/>
                <w:color w:val="000000"/>
                <w:sz w:val="20"/>
                <w:szCs w:val="20"/>
              </w:rPr>
            </w:pPr>
            <w:r w:rsidRPr="003C056D">
              <w:rPr>
                <w:rFonts w:ascii="Arial" w:hAnsi="Arial" w:cs="Arial"/>
                <w:b/>
                <w:color w:val="000000"/>
                <w:sz w:val="20"/>
                <w:szCs w:val="20"/>
              </w:rPr>
              <w:t>Table-1: Patient Demographics and Clinical Characteristics</w:t>
            </w:r>
          </w:p>
          <w:p w14:paraId="1F810724" w14:textId="77777777" w:rsidR="002C042E" w:rsidRPr="003C056D" w:rsidRDefault="00000000">
            <w:pPr>
              <w:pBdr>
                <w:top w:val="nil"/>
                <w:left w:val="nil"/>
                <w:bottom w:val="nil"/>
                <w:right w:val="nil"/>
                <w:between w:val="nil"/>
              </w:pBdr>
              <w:rPr>
                <w:rFonts w:ascii="Arial" w:hAnsi="Arial" w:cs="Arial"/>
                <w:color w:val="000000"/>
                <w:sz w:val="20"/>
                <w:szCs w:val="20"/>
              </w:rPr>
            </w:pPr>
            <w:r w:rsidRPr="003C056D">
              <w:rPr>
                <w:rFonts w:ascii="Arial" w:hAnsi="Arial" w:cs="Arial"/>
                <w:sz w:val="20"/>
                <w:szCs w:val="20"/>
              </w:rPr>
              <w:t>`</w:t>
            </w:r>
            <w:r w:rsidRPr="003C056D">
              <w:rPr>
                <w:rFonts w:ascii="Arial" w:hAnsi="Arial" w:cs="Arial"/>
                <w:color w:val="000000"/>
                <w:sz w:val="20"/>
                <w:szCs w:val="20"/>
              </w:rPr>
              <w:t>Age, sex, allergy history, severity of cow’s milk protein allergy, other atopic diseases (asthma, eczema, rhinitis).</w:t>
            </w:r>
          </w:p>
          <w:p w14:paraId="33FBBD41" w14:textId="77777777" w:rsidR="002C042E" w:rsidRPr="003C056D" w:rsidRDefault="00000000">
            <w:pPr>
              <w:pBdr>
                <w:top w:val="nil"/>
                <w:left w:val="nil"/>
                <w:bottom w:val="nil"/>
                <w:right w:val="nil"/>
                <w:between w:val="nil"/>
              </w:pBdr>
              <w:spacing w:line="360" w:lineRule="auto"/>
              <w:rPr>
                <w:rFonts w:ascii="Arial" w:hAnsi="Arial" w:cs="Arial"/>
                <w:color w:val="000000"/>
                <w:sz w:val="20"/>
                <w:szCs w:val="20"/>
              </w:rPr>
            </w:pPr>
            <w:r w:rsidRPr="003C056D">
              <w:rPr>
                <w:rFonts w:ascii="Arial" w:hAnsi="Arial" w:cs="Arial"/>
                <w:b/>
                <w:color w:val="000000"/>
                <w:sz w:val="20"/>
                <w:szCs w:val="20"/>
              </w:rPr>
              <w:t>Possible Figures</w:t>
            </w:r>
          </w:p>
          <w:p w14:paraId="5B9843E6" w14:textId="77777777" w:rsidR="002C042E" w:rsidRPr="003C056D" w:rsidRDefault="00000000">
            <w:pPr>
              <w:pBdr>
                <w:top w:val="nil"/>
                <w:left w:val="nil"/>
                <w:bottom w:val="nil"/>
                <w:right w:val="nil"/>
                <w:between w:val="nil"/>
              </w:pBdr>
              <w:spacing w:line="360" w:lineRule="auto"/>
              <w:rPr>
                <w:rFonts w:ascii="Arial" w:hAnsi="Arial" w:cs="Arial"/>
                <w:color w:val="000000"/>
                <w:sz w:val="20"/>
                <w:szCs w:val="20"/>
              </w:rPr>
            </w:pPr>
            <w:r w:rsidRPr="003C056D">
              <w:rPr>
                <w:rFonts w:ascii="Arial" w:hAnsi="Arial" w:cs="Arial"/>
                <w:b/>
                <w:color w:val="000000"/>
                <w:sz w:val="20"/>
                <w:szCs w:val="20"/>
              </w:rPr>
              <w:t xml:space="preserve">Figure-1: Flow diagram and Endoscopic Images of </w:t>
            </w:r>
            <w:proofErr w:type="spellStart"/>
            <w:r w:rsidRPr="003C056D">
              <w:rPr>
                <w:rFonts w:ascii="Arial" w:hAnsi="Arial" w:cs="Arial"/>
                <w:b/>
                <w:color w:val="000000"/>
                <w:sz w:val="20"/>
                <w:szCs w:val="20"/>
              </w:rPr>
              <w:t>EoE</w:t>
            </w:r>
            <w:proofErr w:type="spellEnd"/>
            <w:r w:rsidRPr="003C056D">
              <w:rPr>
                <w:rFonts w:ascii="Arial" w:hAnsi="Arial" w:cs="Arial"/>
                <w:b/>
                <w:color w:val="000000"/>
                <w:sz w:val="20"/>
                <w:szCs w:val="20"/>
              </w:rPr>
              <w:t xml:space="preserve"> </w:t>
            </w:r>
          </w:p>
          <w:p w14:paraId="7B71ADDC" w14:textId="77777777" w:rsidR="002C042E" w:rsidRPr="003C056D" w:rsidRDefault="002C042E">
            <w:pPr>
              <w:pBdr>
                <w:top w:val="nil"/>
                <w:left w:val="nil"/>
                <w:bottom w:val="nil"/>
                <w:right w:val="nil"/>
                <w:between w:val="nil"/>
              </w:pBdr>
              <w:rPr>
                <w:rFonts w:ascii="Arial" w:hAnsi="Arial" w:cs="Arial"/>
                <w:color w:val="000000"/>
                <w:sz w:val="20"/>
                <w:szCs w:val="20"/>
              </w:rPr>
            </w:pPr>
          </w:p>
        </w:tc>
        <w:tc>
          <w:tcPr>
            <w:tcW w:w="6442" w:type="dxa"/>
          </w:tcPr>
          <w:p w14:paraId="5327D2EC" w14:textId="77777777" w:rsidR="002C042E" w:rsidRPr="003C056D" w:rsidRDefault="00000000">
            <w:pPr>
              <w:pStyle w:val="Heading2"/>
              <w:jc w:val="left"/>
              <w:rPr>
                <w:rFonts w:ascii="Arial" w:eastAsia="Times New Roman" w:hAnsi="Arial" w:cs="Arial"/>
                <w:b w:val="0"/>
              </w:rPr>
            </w:pPr>
            <w:r w:rsidRPr="003C056D">
              <w:rPr>
                <w:rFonts w:ascii="Arial" w:eastAsia="Times New Roman" w:hAnsi="Arial" w:cs="Arial"/>
                <w:b w:val="0"/>
              </w:rPr>
              <w:t>We added Table 1 (demographics/atopy), and Figure 1 (timeline + endoscopic images). We also report EREFS scoring and specify biopsy number/levels per current guidelines</w:t>
            </w:r>
          </w:p>
        </w:tc>
      </w:tr>
      <w:tr w:rsidR="002C042E" w:rsidRPr="003C056D" w14:paraId="19D094C2" w14:textId="77777777">
        <w:trPr>
          <w:trHeight w:val="703"/>
        </w:trPr>
        <w:tc>
          <w:tcPr>
            <w:tcW w:w="5351" w:type="dxa"/>
          </w:tcPr>
          <w:p w14:paraId="02F92C40" w14:textId="77777777" w:rsidR="002C042E" w:rsidRPr="003C056D" w:rsidRDefault="00000000">
            <w:pPr>
              <w:ind w:left="360"/>
              <w:rPr>
                <w:rFonts w:ascii="Arial" w:hAnsi="Arial" w:cs="Arial"/>
                <w:sz w:val="20"/>
                <w:szCs w:val="20"/>
              </w:rPr>
            </w:pPr>
            <w:r w:rsidRPr="003C056D">
              <w:rPr>
                <w:rFonts w:ascii="Arial" w:hAnsi="Arial" w:cs="Arial"/>
                <w:b/>
                <w:sz w:val="20"/>
                <w:szCs w:val="20"/>
              </w:rPr>
              <w:t>Are the references sufficient and recent? If you have suggestions of additional references, please mention them in the review form.</w:t>
            </w:r>
          </w:p>
        </w:tc>
        <w:tc>
          <w:tcPr>
            <w:tcW w:w="9357" w:type="dxa"/>
          </w:tcPr>
          <w:p w14:paraId="2C233FFC" w14:textId="77777777" w:rsidR="002C042E" w:rsidRPr="003C056D" w:rsidRDefault="00000000">
            <w:pPr>
              <w:pBdr>
                <w:top w:val="nil"/>
                <w:left w:val="nil"/>
                <w:bottom w:val="nil"/>
                <w:right w:val="nil"/>
                <w:between w:val="nil"/>
              </w:pBdr>
              <w:rPr>
                <w:rFonts w:ascii="Arial" w:hAnsi="Arial" w:cs="Arial"/>
                <w:color w:val="000000"/>
                <w:sz w:val="20"/>
                <w:szCs w:val="20"/>
              </w:rPr>
            </w:pPr>
            <w:r w:rsidRPr="003C056D">
              <w:rPr>
                <w:rFonts w:ascii="Arial" w:hAnsi="Arial" w:cs="Arial"/>
                <w:b/>
                <w:color w:val="000000"/>
                <w:sz w:val="20"/>
                <w:szCs w:val="20"/>
              </w:rPr>
              <w:t xml:space="preserve">Yes, references are almost recent, it will be better adding more recent references.  </w:t>
            </w:r>
          </w:p>
        </w:tc>
        <w:tc>
          <w:tcPr>
            <w:tcW w:w="6442" w:type="dxa"/>
          </w:tcPr>
          <w:p w14:paraId="5F5A6AE2" w14:textId="77777777" w:rsidR="002C042E" w:rsidRPr="003C056D" w:rsidRDefault="00000000">
            <w:pPr>
              <w:pStyle w:val="Heading2"/>
              <w:jc w:val="left"/>
              <w:rPr>
                <w:rFonts w:ascii="Arial" w:eastAsia="Times New Roman" w:hAnsi="Arial" w:cs="Arial"/>
                <w:b w:val="0"/>
              </w:rPr>
            </w:pPr>
            <w:r w:rsidRPr="003C056D">
              <w:rPr>
                <w:rFonts w:ascii="Arial" w:eastAsia="Times New Roman" w:hAnsi="Arial" w:cs="Arial"/>
                <w:b w:val="0"/>
              </w:rPr>
              <w:t>We added/verified the following recent sources and corrected metadata/DOIs where needed:</w:t>
            </w:r>
          </w:p>
          <w:p w14:paraId="2AC343C2" w14:textId="77777777" w:rsidR="002C042E" w:rsidRPr="003C056D" w:rsidRDefault="00000000">
            <w:pPr>
              <w:pStyle w:val="Heading2"/>
              <w:jc w:val="left"/>
              <w:rPr>
                <w:rFonts w:ascii="Arial" w:eastAsia="Times New Roman" w:hAnsi="Arial" w:cs="Arial"/>
                <w:b w:val="0"/>
                <w:color w:val="1155CC"/>
                <w:u w:val="single"/>
              </w:rPr>
            </w:pPr>
            <w:r w:rsidRPr="003C056D">
              <w:rPr>
                <w:rFonts w:ascii="Arial" w:eastAsia="Times New Roman" w:hAnsi="Arial" w:cs="Arial"/>
                <w:b w:val="0"/>
              </w:rPr>
              <w:t xml:space="preserve">• ACG Clinical Guideline: </w:t>
            </w:r>
            <w:r w:rsidRPr="003C056D">
              <w:rPr>
                <w:rFonts w:ascii="Arial" w:eastAsia="Times New Roman" w:hAnsi="Arial" w:cs="Arial"/>
                <w:b w:val="0"/>
                <w:i/>
              </w:rPr>
              <w:t xml:space="preserve">Diagnosis and Management of </w:t>
            </w:r>
            <w:proofErr w:type="spellStart"/>
            <w:r w:rsidRPr="003C056D">
              <w:rPr>
                <w:rFonts w:ascii="Arial" w:eastAsia="Times New Roman" w:hAnsi="Arial" w:cs="Arial"/>
                <w:b w:val="0"/>
                <w:i/>
              </w:rPr>
              <w:t>EoE</w:t>
            </w:r>
            <w:proofErr w:type="spellEnd"/>
            <w:r w:rsidRPr="003C056D">
              <w:rPr>
                <w:rFonts w:ascii="Arial" w:eastAsia="Times New Roman" w:hAnsi="Arial" w:cs="Arial"/>
                <w:b w:val="0"/>
              </w:rPr>
              <w:t xml:space="preserve"> (2025; Am J Gastroenterol; doi:10.14309/ajg.0000000000003194). </w:t>
            </w:r>
          </w:p>
          <w:p w14:paraId="200B3349" w14:textId="77777777" w:rsidR="002C042E" w:rsidRPr="003C056D" w:rsidRDefault="00000000">
            <w:pPr>
              <w:pStyle w:val="Heading2"/>
              <w:jc w:val="left"/>
              <w:rPr>
                <w:rFonts w:ascii="Arial" w:eastAsia="Times New Roman" w:hAnsi="Arial" w:cs="Arial"/>
                <w:b w:val="0"/>
                <w:color w:val="1155CC"/>
                <w:u w:val="single"/>
              </w:rPr>
            </w:pPr>
            <w:r w:rsidRPr="003C056D">
              <w:rPr>
                <w:rFonts w:ascii="Arial" w:eastAsia="Times New Roman" w:hAnsi="Arial" w:cs="Arial"/>
                <w:b w:val="0"/>
              </w:rPr>
              <w:t xml:space="preserve">• ESPGHAN </w:t>
            </w:r>
            <w:proofErr w:type="spellStart"/>
            <w:r w:rsidRPr="003C056D">
              <w:rPr>
                <w:rFonts w:ascii="Arial" w:eastAsia="Times New Roman" w:hAnsi="Arial" w:cs="Arial"/>
                <w:b w:val="0"/>
              </w:rPr>
              <w:t>pediatric</w:t>
            </w:r>
            <w:proofErr w:type="spellEnd"/>
            <w:r w:rsidRPr="003C056D">
              <w:rPr>
                <w:rFonts w:ascii="Arial" w:eastAsia="Times New Roman" w:hAnsi="Arial" w:cs="Arial"/>
                <w:b w:val="0"/>
              </w:rPr>
              <w:t xml:space="preserve"> update on </w:t>
            </w:r>
            <w:proofErr w:type="spellStart"/>
            <w:r w:rsidRPr="003C056D">
              <w:rPr>
                <w:rFonts w:ascii="Arial" w:eastAsia="Times New Roman" w:hAnsi="Arial" w:cs="Arial"/>
                <w:b w:val="0"/>
              </w:rPr>
              <w:t>EoE</w:t>
            </w:r>
            <w:proofErr w:type="spellEnd"/>
            <w:r w:rsidRPr="003C056D">
              <w:rPr>
                <w:rFonts w:ascii="Arial" w:eastAsia="Times New Roman" w:hAnsi="Arial" w:cs="Arial"/>
                <w:b w:val="0"/>
              </w:rPr>
              <w:t xml:space="preserve"> (2024; JPGN; doi:10.1002/jpn3.12188).</w:t>
            </w:r>
          </w:p>
          <w:p w14:paraId="68BB27C5" w14:textId="77777777" w:rsidR="002C042E" w:rsidRPr="003C056D" w:rsidRDefault="00000000">
            <w:pPr>
              <w:pStyle w:val="Heading2"/>
              <w:jc w:val="left"/>
              <w:rPr>
                <w:rFonts w:ascii="Arial" w:eastAsia="Times New Roman" w:hAnsi="Arial" w:cs="Arial"/>
                <w:b w:val="0"/>
                <w:color w:val="1155CC"/>
                <w:u w:val="single"/>
              </w:rPr>
            </w:pPr>
            <w:r w:rsidRPr="003C056D">
              <w:rPr>
                <w:rFonts w:ascii="Arial" w:eastAsia="Times New Roman" w:hAnsi="Arial" w:cs="Arial"/>
                <w:b w:val="0"/>
              </w:rPr>
              <w:t xml:space="preserve">• Wilson BE et al. </w:t>
            </w:r>
            <w:r w:rsidRPr="003C056D">
              <w:rPr>
                <w:rFonts w:ascii="Arial" w:eastAsia="Times New Roman" w:hAnsi="Arial" w:cs="Arial"/>
                <w:b w:val="0"/>
                <w:i/>
              </w:rPr>
              <w:t xml:space="preserve">The relationship between </w:t>
            </w:r>
            <w:proofErr w:type="spellStart"/>
            <w:r w:rsidRPr="003C056D">
              <w:rPr>
                <w:rFonts w:ascii="Arial" w:eastAsia="Times New Roman" w:hAnsi="Arial" w:cs="Arial"/>
                <w:b w:val="0"/>
                <w:i/>
              </w:rPr>
              <w:t>EoE</w:t>
            </w:r>
            <w:proofErr w:type="spellEnd"/>
            <w:r w:rsidRPr="003C056D">
              <w:rPr>
                <w:rFonts w:ascii="Arial" w:eastAsia="Times New Roman" w:hAnsi="Arial" w:cs="Arial"/>
                <w:b w:val="0"/>
                <w:i/>
              </w:rPr>
              <w:t xml:space="preserve"> and immunotherapy</w:t>
            </w:r>
            <w:r w:rsidRPr="003C056D">
              <w:rPr>
                <w:rFonts w:ascii="Arial" w:eastAsia="Times New Roman" w:hAnsi="Arial" w:cs="Arial"/>
                <w:b w:val="0"/>
              </w:rPr>
              <w:t xml:space="preserve"> (2024 review). </w:t>
            </w:r>
          </w:p>
          <w:p w14:paraId="6EF1AFDE" w14:textId="77777777" w:rsidR="002C042E" w:rsidRPr="003C056D" w:rsidRDefault="00000000">
            <w:pPr>
              <w:pStyle w:val="Heading2"/>
              <w:jc w:val="left"/>
              <w:rPr>
                <w:rFonts w:ascii="Arial" w:eastAsia="Times New Roman" w:hAnsi="Arial" w:cs="Arial"/>
                <w:b w:val="0"/>
              </w:rPr>
            </w:pPr>
            <w:r w:rsidRPr="003C056D">
              <w:rPr>
                <w:rFonts w:ascii="Arial" w:eastAsia="Times New Roman" w:hAnsi="Arial" w:cs="Arial"/>
                <w:b w:val="0"/>
              </w:rPr>
              <w:t>• Wechsler JB et al. Validation of the EREFS system (2018/2017).</w:t>
            </w:r>
          </w:p>
          <w:p w14:paraId="48F4C8CA" w14:textId="77777777" w:rsidR="002C042E" w:rsidRPr="003C056D" w:rsidRDefault="00000000">
            <w:pPr>
              <w:pStyle w:val="Heading2"/>
              <w:jc w:val="left"/>
              <w:rPr>
                <w:rFonts w:ascii="Arial" w:eastAsia="Times New Roman" w:hAnsi="Arial" w:cs="Arial"/>
                <w:b w:val="0"/>
                <w:color w:val="1155CC"/>
                <w:u w:val="single"/>
              </w:rPr>
            </w:pPr>
            <w:r w:rsidRPr="003C056D">
              <w:rPr>
                <w:rFonts w:ascii="Arial" w:eastAsia="Times New Roman" w:hAnsi="Arial" w:cs="Arial"/>
                <w:b w:val="0"/>
              </w:rPr>
              <w:t xml:space="preserve">• </w:t>
            </w:r>
            <w:proofErr w:type="spellStart"/>
            <w:r w:rsidRPr="003C056D">
              <w:rPr>
                <w:rFonts w:ascii="Arial" w:eastAsia="Times New Roman" w:hAnsi="Arial" w:cs="Arial"/>
                <w:b w:val="0"/>
              </w:rPr>
              <w:t>Lucendo</w:t>
            </w:r>
            <w:proofErr w:type="spellEnd"/>
            <w:r w:rsidRPr="003C056D">
              <w:rPr>
                <w:rFonts w:ascii="Arial" w:eastAsia="Times New Roman" w:hAnsi="Arial" w:cs="Arial"/>
                <w:b w:val="0"/>
              </w:rPr>
              <w:t xml:space="preserve"> AJ et al. Meta-analysis of new-onset </w:t>
            </w:r>
            <w:proofErr w:type="spellStart"/>
            <w:r w:rsidRPr="003C056D">
              <w:rPr>
                <w:rFonts w:ascii="Arial" w:eastAsia="Times New Roman" w:hAnsi="Arial" w:cs="Arial"/>
                <w:b w:val="0"/>
              </w:rPr>
              <w:t>EoE</w:t>
            </w:r>
            <w:proofErr w:type="spellEnd"/>
            <w:r w:rsidRPr="003C056D">
              <w:rPr>
                <w:rFonts w:ascii="Arial" w:eastAsia="Times New Roman" w:hAnsi="Arial" w:cs="Arial"/>
                <w:b w:val="0"/>
              </w:rPr>
              <w:t xml:space="preserve"> after OIT (2014; ~2.7% estimate). </w:t>
            </w:r>
          </w:p>
          <w:p w14:paraId="71C7D202" w14:textId="77777777" w:rsidR="002C042E" w:rsidRPr="003C056D" w:rsidRDefault="00000000">
            <w:pPr>
              <w:pStyle w:val="Heading2"/>
              <w:jc w:val="left"/>
              <w:rPr>
                <w:rFonts w:ascii="Arial" w:eastAsia="Times New Roman" w:hAnsi="Arial" w:cs="Arial"/>
                <w:b w:val="0"/>
              </w:rPr>
            </w:pPr>
            <w:r w:rsidRPr="003C056D">
              <w:rPr>
                <w:rFonts w:ascii="Arial" w:eastAsia="Times New Roman" w:hAnsi="Arial" w:cs="Arial"/>
                <w:b w:val="0"/>
                <w:lang w:val="nl-BE"/>
              </w:rPr>
              <w:t xml:space="preserve">• Alsohaibani FI &amp; Peedikayil MC et al. </w:t>
            </w:r>
            <w:r w:rsidRPr="003C056D">
              <w:rPr>
                <w:rFonts w:ascii="Arial" w:eastAsia="Times New Roman" w:hAnsi="Arial" w:cs="Arial"/>
                <w:b w:val="0"/>
                <w:i/>
              </w:rPr>
              <w:t>Saudi J Gastroenterol</w:t>
            </w:r>
            <w:r w:rsidRPr="003C056D">
              <w:rPr>
                <w:rFonts w:ascii="Arial" w:eastAsia="Times New Roman" w:hAnsi="Arial" w:cs="Arial"/>
                <w:b w:val="0"/>
              </w:rPr>
              <w:t xml:space="preserve"> 2024 review (journal name/issue standardized).</w:t>
            </w:r>
          </w:p>
        </w:tc>
      </w:tr>
      <w:tr w:rsidR="002C042E" w:rsidRPr="003C056D" w14:paraId="2C4B6593" w14:textId="77777777">
        <w:trPr>
          <w:trHeight w:val="386"/>
        </w:trPr>
        <w:tc>
          <w:tcPr>
            <w:tcW w:w="5351" w:type="dxa"/>
          </w:tcPr>
          <w:p w14:paraId="71E79E08" w14:textId="77777777" w:rsidR="002C042E" w:rsidRPr="003C056D" w:rsidRDefault="00000000">
            <w:pPr>
              <w:pStyle w:val="Heading2"/>
              <w:ind w:left="360"/>
              <w:jc w:val="left"/>
              <w:rPr>
                <w:rFonts w:ascii="Arial" w:eastAsia="Times New Roman" w:hAnsi="Arial" w:cs="Arial"/>
              </w:rPr>
            </w:pPr>
            <w:r w:rsidRPr="003C056D">
              <w:rPr>
                <w:rFonts w:ascii="Arial" w:eastAsia="Times New Roman" w:hAnsi="Arial" w:cs="Arial"/>
              </w:rPr>
              <w:lastRenderedPageBreak/>
              <w:t>Is the language/English quality of the article suitable for scholarly communications?</w:t>
            </w:r>
          </w:p>
          <w:p w14:paraId="5DA684A7" w14:textId="77777777" w:rsidR="002C042E" w:rsidRPr="003C056D" w:rsidRDefault="002C042E">
            <w:pPr>
              <w:rPr>
                <w:rFonts w:ascii="Arial" w:hAnsi="Arial" w:cs="Arial"/>
                <w:sz w:val="20"/>
                <w:szCs w:val="20"/>
              </w:rPr>
            </w:pPr>
          </w:p>
        </w:tc>
        <w:tc>
          <w:tcPr>
            <w:tcW w:w="9357" w:type="dxa"/>
          </w:tcPr>
          <w:p w14:paraId="583BDC4C" w14:textId="77777777" w:rsidR="002C042E" w:rsidRPr="003C056D" w:rsidRDefault="00000000">
            <w:pPr>
              <w:rPr>
                <w:rFonts w:ascii="Arial" w:hAnsi="Arial" w:cs="Arial"/>
                <w:sz w:val="20"/>
                <w:szCs w:val="20"/>
              </w:rPr>
            </w:pPr>
            <w:r w:rsidRPr="003C056D">
              <w:rPr>
                <w:rFonts w:ascii="Arial" w:hAnsi="Arial" w:cs="Arial"/>
                <w:sz w:val="20"/>
                <w:szCs w:val="20"/>
              </w:rPr>
              <w:t xml:space="preserve">Yes </w:t>
            </w:r>
          </w:p>
        </w:tc>
        <w:tc>
          <w:tcPr>
            <w:tcW w:w="6442" w:type="dxa"/>
          </w:tcPr>
          <w:p w14:paraId="0B7F4374" w14:textId="77777777" w:rsidR="002C042E" w:rsidRPr="003C056D" w:rsidRDefault="002C042E">
            <w:pPr>
              <w:rPr>
                <w:rFonts w:ascii="Arial" w:hAnsi="Arial" w:cs="Arial"/>
                <w:sz w:val="20"/>
                <w:szCs w:val="20"/>
              </w:rPr>
            </w:pPr>
          </w:p>
        </w:tc>
      </w:tr>
      <w:tr w:rsidR="002C042E" w:rsidRPr="003C056D" w14:paraId="567BFA00" w14:textId="77777777">
        <w:trPr>
          <w:trHeight w:val="1178"/>
        </w:trPr>
        <w:tc>
          <w:tcPr>
            <w:tcW w:w="5351" w:type="dxa"/>
          </w:tcPr>
          <w:p w14:paraId="6384873A" w14:textId="77777777" w:rsidR="002C042E" w:rsidRPr="003C056D" w:rsidRDefault="00000000">
            <w:pPr>
              <w:pStyle w:val="Heading2"/>
              <w:jc w:val="left"/>
              <w:rPr>
                <w:rFonts w:ascii="Arial" w:eastAsia="Times New Roman" w:hAnsi="Arial" w:cs="Arial"/>
                <w:b w:val="0"/>
              </w:rPr>
            </w:pPr>
            <w:r w:rsidRPr="003C056D">
              <w:rPr>
                <w:rFonts w:ascii="Arial" w:eastAsia="Times New Roman" w:hAnsi="Arial" w:cs="Arial"/>
                <w:u w:val="single"/>
              </w:rPr>
              <w:t>Optional/General</w:t>
            </w:r>
            <w:r w:rsidRPr="003C056D">
              <w:rPr>
                <w:rFonts w:ascii="Arial" w:eastAsia="Times New Roman" w:hAnsi="Arial" w:cs="Arial"/>
              </w:rPr>
              <w:t xml:space="preserve"> </w:t>
            </w:r>
            <w:r w:rsidRPr="003C056D">
              <w:rPr>
                <w:rFonts w:ascii="Arial" w:eastAsia="Times New Roman" w:hAnsi="Arial" w:cs="Arial"/>
                <w:b w:val="0"/>
              </w:rPr>
              <w:t>comments</w:t>
            </w:r>
          </w:p>
          <w:p w14:paraId="6E449934" w14:textId="77777777" w:rsidR="002C042E" w:rsidRPr="003C056D" w:rsidRDefault="002C042E">
            <w:pPr>
              <w:pStyle w:val="Heading2"/>
              <w:jc w:val="left"/>
              <w:rPr>
                <w:rFonts w:ascii="Arial" w:eastAsia="Times New Roman" w:hAnsi="Arial" w:cs="Arial"/>
                <w:b w:val="0"/>
              </w:rPr>
            </w:pPr>
          </w:p>
        </w:tc>
        <w:tc>
          <w:tcPr>
            <w:tcW w:w="9357" w:type="dxa"/>
          </w:tcPr>
          <w:p w14:paraId="58B657A0" w14:textId="77777777" w:rsidR="002C042E" w:rsidRPr="003C056D" w:rsidRDefault="00000000">
            <w:pPr>
              <w:numPr>
                <w:ilvl w:val="0"/>
                <w:numId w:val="1"/>
              </w:numPr>
              <w:pBdr>
                <w:top w:val="nil"/>
                <w:left w:val="nil"/>
                <w:bottom w:val="nil"/>
                <w:right w:val="nil"/>
                <w:between w:val="nil"/>
              </w:pBdr>
              <w:jc w:val="both"/>
              <w:rPr>
                <w:rFonts w:ascii="Arial" w:eastAsia="Arimo" w:hAnsi="Arial" w:cs="Arial"/>
                <w:color w:val="000000"/>
                <w:sz w:val="20"/>
                <w:szCs w:val="20"/>
              </w:rPr>
            </w:pPr>
            <w:r w:rsidRPr="003C056D">
              <w:rPr>
                <w:rFonts w:ascii="Arial" w:eastAsia="Arimo" w:hAnsi="Arial" w:cs="Arial"/>
                <w:b/>
                <w:color w:val="000000"/>
                <w:sz w:val="20"/>
                <w:szCs w:val="20"/>
              </w:rPr>
              <w:t xml:space="preserve">Clinical relevance: </w:t>
            </w:r>
            <w:r w:rsidRPr="003C056D">
              <w:rPr>
                <w:rFonts w:ascii="Arial" w:eastAsia="Arimo" w:hAnsi="Arial" w:cs="Arial"/>
                <w:color w:val="000000"/>
                <w:sz w:val="20"/>
                <w:szCs w:val="20"/>
              </w:rPr>
              <w:t>This study highlights an important complication of oral immunotherapy, showing that while OIT can be effective for severe cow’s milk protein allergy, it may also induce eosinophilic esophagitis, requiring careful monitoring.</w:t>
            </w:r>
          </w:p>
          <w:p w14:paraId="664C7927" w14:textId="77777777" w:rsidR="002C042E" w:rsidRPr="003C056D" w:rsidRDefault="00000000">
            <w:pPr>
              <w:numPr>
                <w:ilvl w:val="0"/>
                <w:numId w:val="1"/>
              </w:numPr>
              <w:pBdr>
                <w:top w:val="nil"/>
                <w:left w:val="nil"/>
                <w:bottom w:val="nil"/>
                <w:right w:val="nil"/>
                <w:between w:val="nil"/>
              </w:pBdr>
              <w:jc w:val="both"/>
              <w:rPr>
                <w:rFonts w:ascii="Arial" w:eastAsia="Arimo" w:hAnsi="Arial" w:cs="Arial"/>
                <w:color w:val="000000"/>
                <w:sz w:val="20"/>
                <w:szCs w:val="20"/>
              </w:rPr>
            </w:pPr>
            <w:r w:rsidRPr="003C056D">
              <w:rPr>
                <w:rFonts w:ascii="Arial" w:eastAsia="Arimo" w:hAnsi="Arial" w:cs="Arial"/>
                <w:b/>
                <w:color w:val="000000"/>
                <w:sz w:val="20"/>
                <w:szCs w:val="20"/>
              </w:rPr>
              <w:t xml:space="preserve">Scientific contribution: </w:t>
            </w:r>
            <w:r w:rsidRPr="003C056D">
              <w:rPr>
                <w:rFonts w:ascii="Arial" w:eastAsia="Arimo" w:hAnsi="Arial" w:cs="Arial"/>
                <w:color w:val="000000"/>
                <w:sz w:val="20"/>
                <w:szCs w:val="20"/>
              </w:rPr>
              <w:t xml:space="preserve">The findings provide valuable insight into the relationship between food allergy treatment and </w:t>
            </w:r>
            <w:proofErr w:type="spellStart"/>
            <w:r w:rsidRPr="003C056D">
              <w:rPr>
                <w:rFonts w:ascii="Arial" w:eastAsia="Arimo" w:hAnsi="Arial" w:cs="Arial"/>
                <w:color w:val="000000"/>
                <w:sz w:val="20"/>
                <w:szCs w:val="20"/>
              </w:rPr>
              <w:t>EoE</w:t>
            </w:r>
            <w:proofErr w:type="spellEnd"/>
            <w:r w:rsidRPr="003C056D">
              <w:rPr>
                <w:rFonts w:ascii="Arial" w:eastAsia="Arimo" w:hAnsi="Arial" w:cs="Arial"/>
                <w:color w:val="000000"/>
                <w:sz w:val="20"/>
                <w:szCs w:val="20"/>
              </w:rPr>
              <w:t xml:space="preserve">, helping clinicians balance therapeutic benefits with potential risks in </w:t>
            </w:r>
            <w:proofErr w:type="spellStart"/>
            <w:r w:rsidRPr="003C056D">
              <w:rPr>
                <w:rFonts w:ascii="Arial" w:eastAsia="Arimo" w:hAnsi="Arial" w:cs="Arial"/>
                <w:color w:val="000000"/>
                <w:sz w:val="20"/>
                <w:szCs w:val="20"/>
              </w:rPr>
              <w:t>pediatric</w:t>
            </w:r>
            <w:proofErr w:type="spellEnd"/>
            <w:r w:rsidRPr="003C056D">
              <w:rPr>
                <w:rFonts w:ascii="Arial" w:eastAsia="Arimo" w:hAnsi="Arial" w:cs="Arial"/>
                <w:color w:val="000000"/>
                <w:sz w:val="20"/>
                <w:szCs w:val="20"/>
              </w:rPr>
              <w:t xml:space="preserve"> patients. </w:t>
            </w:r>
          </w:p>
          <w:p w14:paraId="1ED0B9D1" w14:textId="77777777" w:rsidR="002C042E" w:rsidRPr="003C056D" w:rsidRDefault="00000000">
            <w:pPr>
              <w:pBdr>
                <w:top w:val="nil"/>
                <w:left w:val="nil"/>
                <w:bottom w:val="nil"/>
                <w:right w:val="nil"/>
                <w:between w:val="nil"/>
              </w:pBdr>
              <w:rPr>
                <w:rFonts w:ascii="Arial" w:hAnsi="Arial" w:cs="Arial"/>
                <w:color w:val="000000"/>
                <w:sz w:val="20"/>
                <w:szCs w:val="20"/>
              </w:rPr>
            </w:pPr>
            <w:r w:rsidRPr="003C056D">
              <w:rPr>
                <w:rFonts w:ascii="Arial" w:hAnsi="Arial" w:cs="Arial"/>
                <w:b/>
                <w:color w:val="000000"/>
                <w:sz w:val="20"/>
                <w:szCs w:val="20"/>
              </w:rPr>
              <w:t xml:space="preserve"> </w:t>
            </w:r>
          </w:p>
        </w:tc>
        <w:tc>
          <w:tcPr>
            <w:tcW w:w="6442" w:type="dxa"/>
          </w:tcPr>
          <w:p w14:paraId="487548F0" w14:textId="77777777" w:rsidR="002C042E" w:rsidRPr="003C056D" w:rsidRDefault="002C042E">
            <w:pPr>
              <w:rPr>
                <w:rFonts w:ascii="Arial" w:hAnsi="Arial" w:cs="Arial"/>
                <w:sz w:val="20"/>
                <w:szCs w:val="20"/>
              </w:rPr>
            </w:pPr>
          </w:p>
        </w:tc>
      </w:tr>
    </w:tbl>
    <w:p w14:paraId="732FE5A0" w14:textId="3ACE3707" w:rsidR="002C042E" w:rsidRPr="003C056D" w:rsidRDefault="002C042E">
      <w:pPr>
        <w:rPr>
          <w:rFonts w:ascii="Arial" w:hAnsi="Arial" w:cs="Arial"/>
          <w:sz w:val="20"/>
          <w:szCs w:val="20"/>
        </w:rPr>
      </w:pPr>
      <w:bookmarkStart w:id="2" w:name="_heading=h.jao9c814nx4q" w:colFirst="0" w:colLast="0"/>
      <w:bookmarkEnd w:id="2"/>
    </w:p>
    <w:tbl>
      <w:tblPr>
        <w:tblStyle w:val="a2"/>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2C042E" w:rsidRPr="003C056D" w14:paraId="31901BA8" w14:textId="77777777">
        <w:tc>
          <w:tcPr>
            <w:tcW w:w="21150" w:type="dxa"/>
            <w:gridSpan w:val="3"/>
            <w:tcBorders>
              <w:top w:val="nil"/>
              <w:left w:val="nil"/>
              <w:bottom w:val="single" w:sz="4" w:space="0" w:color="000000"/>
              <w:right w:val="nil"/>
            </w:tcBorders>
            <w:tcMar>
              <w:top w:w="0" w:type="dxa"/>
              <w:left w:w="108" w:type="dxa"/>
              <w:bottom w:w="0" w:type="dxa"/>
              <w:right w:w="108" w:type="dxa"/>
            </w:tcMar>
            <w:vAlign w:val="center"/>
          </w:tcPr>
          <w:p w14:paraId="0F8928B5" w14:textId="77777777" w:rsidR="002C042E" w:rsidRPr="003C056D" w:rsidRDefault="00000000">
            <w:pPr>
              <w:spacing w:line="276" w:lineRule="auto"/>
              <w:rPr>
                <w:rFonts w:ascii="Arial" w:eastAsia="Arial" w:hAnsi="Arial" w:cs="Arial"/>
                <w:sz w:val="20"/>
                <w:szCs w:val="20"/>
                <w:u w:val="single"/>
              </w:rPr>
            </w:pPr>
            <w:r w:rsidRPr="003C056D">
              <w:rPr>
                <w:rFonts w:ascii="Arial" w:eastAsia="Arial" w:hAnsi="Arial" w:cs="Arial"/>
                <w:b/>
                <w:sz w:val="20"/>
                <w:szCs w:val="20"/>
                <w:highlight w:val="yellow"/>
                <w:u w:val="single"/>
              </w:rPr>
              <w:t>PART  2:</w:t>
            </w:r>
            <w:r w:rsidRPr="003C056D">
              <w:rPr>
                <w:rFonts w:ascii="Arial" w:eastAsia="Arial" w:hAnsi="Arial" w:cs="Arial"/>
                <w:b/>
                <w:sz w:val="20"/>
                <w:szCs w:val="20"/>
                <w:u w:val="single"/>
              </w:rPr>
              <w:t xml:space="preserve"> </w:t>
            </w:r>
          </w:p>
          <w:p w14:paraId="1BEB6BB7" w14:textId="77777777" w:rsidR="002C042E" w:rsidRPr="003C056D" w:rsidRDefault="002C042E">
            <w:pPr>
              <w:spacing w:line="276" w:lineRule="auto"/>
              <w:rPr>
                <w:rFonts w:ascii="Arial" w:eastAsia="Arial" w:hAnsi="Arial" w:cs="Arial"/>
                <w:sz w:val="20"/>
                <w:szCs w:val="20"/>
                <w:u w:val="single"/>
              </w:rPr>
            </w:pPr>
          </w:p>
        </w:tc>
      </w:tr>
      <w:tr w:rsidR="002C042E" w:rsidRPr="003C056D" w14:paraId="51243F19" w14:textId="77777777">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81BD26" w14:textId="77777777" w:rsidR="002C042E" w:rsidRPr="003C056D" w:rsidRDefault="002C042E">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42085D" w14:textId="77777777" w:rsidR="002C042E" w:rsidRPr="003C056D" w:rsidRDefault="00000000">
            <w:pPr>
              <w:keepNext/>
              <w:spacing w:line="276" w:lineRule="auto"/>
              <w:rPr>
                <w:rFonts w:ascii="Arial" w:eastAsia="Arial" w:hAnsi="Arial" w:cs="Arial"/>
                <w:sz w:val="20"/>
                <w:szCs w:val="20"/>
              </w:rPr>
            </w:pPr>
            <w:r w:rsidRPr="003C056D">
              <w:rPr>
                <w:rFonts w:ascii="Arial" w:eastAsia="Arial" w:hAnsi="Arial" w:cs="Arial"/>
                <w:b/>
                <w:sz w:val="20"/>
                <w:szCs w:val="20"/>
              </w:rPr>
              <w:t>Reviewer’s comment</w:t>
            </w:r>
          </w:p>
        </w:tc>
        <w:tc>
          <w:tcPr>
            <w:tcW w:w="7153" w:type="dxa"/>
            <w:tcBorders>
              <w:top w:val="single" w:sz="4" w:space="0" w:color="000000"/>
              <w:left w:val="single" w:sz="4" w:space="0" w:color="000000"/>
              <w:bottom w:val="single" w:sz="4" w:space="0" w:color="000000"/>
              <w:right w:val="single" w:sz="4" w:space="0" w:color="000000"/>
            </w:tcBorders>
          </w:tcPr>
          <w:p w14:paraId="5C479C0B" w14:textId="77777777" w:rsidR="002C042E" w:rsidRPr="003C056D" w:rsidRDefault="00000000">
            <w:pPr>
              <w:spacing w:after="160" w:line="252" w:lineRule="auto"/>
              <w:rPr>
                <w:rFonts w:ascii="Arial" w:eastAsia="Arial" w:hAnsi="Arial" w:cs="Arial"/>
                <w:sz w:val="20"/>
                <w:szCs w:val="20"/>
              </w:rPr>
            </w:pPr>
            <w:r w:rsidRPr="003C056D">
              <w:rPr>
                <w:rFonts w:ascii="Arial" w:eastAsia="Arial" w:hAnsi="Arial" w:cs="Arial"/>
                <w:b/>
                <w:sz w:val="20"/>
                <w:szCs w:val="20"/>
              </w:rPr>
              <w:t>Author’s Feedback</w:t>
            </w:r>
            <w:r w:rsidRPr="003C056D">
              <w:rPr>
                <w:rFonts w:ascii="Arial" w:eastAsia="Arial" w:hAnsi="Arial" w:cs="Arial"/>
                <w:sz w:val="20"/>
                <w:szCs w:val="20"/>
              </w:rPr>
              <w:t xml:space="preserve"> (It is mandatory that authors should write his/her feedback here)</w:t>
            </w:r>
          </w:p>
          <w:p w14:paraId="423A498B" w14:textId="77777777" w:rsidR="002C042E" w:rsidRPr="003C056D" w:rsidRDefault="002C042E">
            <w:pPr>
              <w:keepNext/>
              <w:spacing w:line="276" w:lineRule="auto"/>
              <w:rPr>
                <w:rFonts w:ascii="Arial" w:eastAsia="Arial" w:hAnsi="Arial" w:cs="Arial"/>
                <w:sz w:val="20"/>
                <w:szCs w:val="20"/>
              </w:rPr>
            </w:pPr>
          </w:p>
        </w:tc>
      </w:tr>
      <w:tr w:rsidR="002C042E" w:rsidRPr="003C056D" w14:paraId="1A6E5C9E" w14:textId="77777777">
        <w:trPr>
          <w:trHeight w:val="890"/>
        </w:trPr>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95879B" w14:textId="77777777" w:rsidR="002C042E" w:rsidRPr="003C056D" w:rsidRDefault="00000000">
            <w:pPr>
              <w:spacing w:line="276" w:lineRule="auto"/>
              <w:rPr>
                <w:rFonts w:ascii="Arial" w:eastAsia="Arial" w:hAnsi="Arial" w:cs="Arial"/>
                <w:sz w:val="20"/>
                <w:szCs w:val="20"/>
              </w:rPr>
            </w:pPr>
            <w:r w:rsidRPr="003C056D">
              <w:rPr>
                <w:rFonts w:ascii="Arial" w:eastAsia="Arial" w:hAnsi="Arial" w:cs="Arial"/>
                <w:b/>
                <w:sz w:val="20"/>
                <w:szCs w:val="20"/>
              </w:rPr>
              <w:t xml:space="preserve">Are there ethical issues in this manuscript? </w:t>
            </w:r>
          </w:p>
          <w:p w14:paraId="61804A3B" w14:textId="77777777" w:rsidR="002C042E" w:rsidRPr="003C056D" w:rsidRDefault="002C042E">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1AC9C44" w14:textId="77777777" w:rsidR="002C042E" w:rsidRPr="003C056D" w:rsidRDefault="00000000">
            <w:pPr>
              <w:spacing w:line="276" w:lineRule="auto"/>
              <w:rPr>
                <w:rFonts w:ascii="Arial" w:eastAsia="Arial" w:hAnsi="Arial" w:cs="Arial"/>
                <w:sz w:val="20"/>
                <w:szCs w:val="20"/>
                <w:u w:val="single"/>
              </w:rPr>
            </w:pPr>
            <w:r w:rsidRPr="003C056D">
              <w:rPr>
                <w:rFonts w:ascii="Arial" w:eastAsia="Arial" w:hAnsi="Arial" w:cs="Arial"/>
                <w:i/>
                <w:sz w:val="20"/>
                <w:szCs w:val="20"/>
                <w:u w:val="single"/>
              </w:rPr>
              <w:t>(If yes, Kindly please write down the ethical issues here in details)</w:t>
            </w:r>
          </w:p>
          <w:p w14:paraId="25F3A696" w14:textId="77777777" w:rsidR="002C042E" w:rsidRPr="003C056D" w:rsidRDefault="002C042E">
            <w:pPr>
              <w:spacing w:line="276" w:lineRule="auto"/>
              <w:rPr>
                <w:rFonts w:ascii="Arial" w:eastAsia="Arial" w:hAnsi="Arial" w:cs="Arial"/>
                <w:sz w:val="20"/>
                <w:szCs w:val="20"/>
              </w:rPr>
            </w:pPr>
          </w:p>
          <w:p w14:paraId="0F4A7FB8" w14:textId="77777777" w:rsidR="002C042E" w:rsidRPr="003C056D" w:rsidRDefault="002C042E">
            <w:pPr>
              <w:spacing w:line="276" w:lineRule="auto"/>
              <w:rPr>
                <w:rFonts w:ascii="Arial" w:eastAsia="Arial" w:hAnsi="Arial" w:cs="Arial"/>
                <w:sz w:val="20"/>
                <w:szCs w:val="20"/>
              </w:rPr>
            </w:pPr>
          </w:p>
        </w:tc>
        <w:tc>
          <w:tcPr>
            <w:tcW w:w="7153" w:type="dxa"/>
            <w:tcBorders>
              <w:top w:val="single" w:sz="4" w:space="0" w:color="000000"/>
              <w:left w:val="single" w:sz="4" w:space="0" w:color="000000"/>
              <w:bottom w:val="single" w:sz="4" w:space="0" w:color="000000"/>
              <w:right w:val="single" w:sz="4" w:space="0" w:color="000000"/>
            </w:tcBorders>
            <w:vAlign w:val="center"/>
          </w:tcPr>
          <w:p w14:paraId="3812644D" w14:textId="77777777" w:rsidR="002C042E" w:rsidRPr="003C056D" w:rsidRDefault="002C042E">
            <w:pPr>
              <w:spacing w:line="276" w:lineRule="auto"/>
              <w:rPr>
                <w:rFonts w:ascii="Arial" w:eastAsia="Arial" w:hAnsi="Arial" w:cs="Arial"/>
                <w:sz w:val="20"/>
                <w:szCs w:val="20"/>
              </w:rPr>
            </w:pPr>
          </w:p>
          <w:p w14:paraId="349EA920" w14:textId="77777777" w:rsidR="002C042E" w:rsidRPr="003C056D" w:rsidRDefault="00000000">
            <w:pPr>
              <w:spacing w:line="276" w:lineRule="auto"/>
              <w:rPr>
                <w:rFonts w:ascii="Arial" w:eastAsia="Arial" w:hAnsi="Arial" w:cs="Arial"/>
                <w:sz w:val="20"/>
                <w:szCs w:val="20"/>
              </w:rPr>
            </w:pPr>
            <w:r w:rsidRPr="003C056D">
              <w:rPr>
                <w:rFonts w:ascii="Arial" w:eastAsia="Arial" w:hAnsi="Arial" w:cs="Arial"/>
                <w:sz w:val="20"/>
                <w:szCs w:val="20"/>
              </w:rPr>
              <w:t>No ethical issues identified; we added explicit statements on guardian consent, privacy safeguards, and CARE adherence.</w:t>
            </w:r>
          </w:p>
          <w:p w14:paraId="45CB1195" w14:textId="77777777" w:rsidR="002C042E" w:rsidRPr="003C056D" w:rsidRDefault="002C042E">
            <w:pPr>
              <w:spacing w:line="276" w:lineRule="auto"/>
              <w:rPr>
                <w:rFonts w:ascii="Arial" w:eastAsia="Arial" w:hAnsi="Arial" w:cs="Arial"/>
                <w:sz w:val="20"/>
                <w:szCs w:val="20"/>
              </w:rPr>
            </w:pPr>
          </w:p>
        </w:tc>
      </w:tr>
    </w:tbl>
    <w:p w14:paraId="16E3EAEC" w14:textId="77777777" w:rsidR="002C042E" w:rsidRPr="003C056D" w:rsidRDefault="002C042E">
      <w:pPr>
        <w:rPr>
          <w:rFonts w:ascii="Arial" w:hAnsi="Arial" w:cs="Arial"/>
          <w:sz w:val="20"/>
          <w:szCs w:val="20"/>
        </w:rPr>
      </w:pPr>
    </w:p>
    <w:p w14:paraId="40B82B30" w14:textId="77777777" w:rsidR="002C042E" w:rsidRPr="003C056D" w:rsidRDefault="002C042E">
      <w:pPr>
        <w:rPr>
          <w:rFonts w:ascii="Arial" w:hAnsi="Arial" w:cs="Arial"/>
          <w:sz w:val="20"/>
          <w:szCs w:val="20"/>
        </w:rPr>
      </w:pPr>
    </w:p>
    <w:p w14:paraId="745DA6E7" w14:textId="77777777" w:rsidR="002C042E" w:rsidRPr="003C056D" w:rsidRDefault="002C042E">
      <w:pPr>
        <w:rPr>
          <w:rFonts w:ascii="Arial" w:hAnsi="Arial" w:cs="Arial"/>
          <w:sz w:val="20"/>
          <w:szCs w:val="20"/>
          <w:u w:val="single"/>
        </w:rPr>
      </w:pPr>
    </w:p>
    <w:p w14:paraId="47D8DD49" w14:textId="77777777" w:rsidR="002C042E" w:rsidRPr="003C056D" w:rsidRDefault="002C042E">
      <w:pPr>
        <w:rPr>
          <w:rFonts w:ascii="Arial" w:hAnsi="Arial" w:cs="Arial"/>
          <w:sz w:val="20"/>
          <w:szCs w:val="20"/>
        </w:rPr>
      </w:pPr>
    </w:p>
    <w:p w14:paraId="65AE0C9D" w14:textId="77777777" w:rsidR="002C042E" w:rsidRPr="003C056D" w:rsidRDefault="002C042E">
      <w:pPr>
        <w:rPr>
          <w:rFonts w:ascii="Arial" w:eastAsia="Arial" w:hAnsi="Arial" w:cs="Arial"/>
          <w:sz w:val="20"/>
          <w:szCs w:val="20"/>
        </w:rPr>
      </w:pPr>
    </w:p>
    <w:sectPr w:rsidR="002C042E" w:rsidRPr="003C056D">
      <w:headerReference w:type="default" r:id="rId9"/>
      <w:footerReference w:type="default" r:id="rId10"/>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D704C4" w14:textId="77777777" w:rsidR="00957D0D" w:rsidRDefault="00957D0D">
      <w:r>
        <w:separator/>
      </w:r>
    </w:p>
  </w:endnote>
  <w:endnote w:type="continuationSeparator" w:id="0">
    <w:p w14:paraId="2C310A34" w14:textId="77777777" w:rsidR="00957D0D" w:rsidRDefault="00957D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478946AD-DA16-49E5-BB10-BDB01A11BBF8}"/>
    <w:embedBold r:id="rId2" w:fontKey="{478618B0-FFBE-4D08-908E-4F0CD8B96CC5}"/>
  </w:font>
  <w:font w:name="Play">
    <w:charset w:val="00"/>
    <w:family w:val="auto"/>
    <w:pitch w:val="default"/>
    <w:embedRegular r:id="rId3" w:fontKey="{1AD1F87D-7353-40B5-8E7E-F2CB7984ABB6}"/>
    <w:embedBold r:id="rId4" w:fontKey="{25377D6D-D092-4313-8B6A-659A106528ED}"/>
  </w:font>
  <w:font w:name="Arimo">
    <w:charset w:val="00"/>
    <w:family w:val="auto"/>
    <w:pitch w:val="default"/>
    <w:embedRegular r:id="rId5" w:fontKey="{C7B98616-885C-4CC1-AEEF-A9741E9FC796}"/>
    <w:embedBold r:id="rId6" w:fontKey="{8B6389D0-2F76-4DC9-9848-FEC44053159D}"/>
  </w:font>
  <w:font w:name="Helvetica">
    <w:panose1 w:val="020B0604020202020204"/>
    <w:charset w:val="00"/>
    <w:family w:val="swiss"/>
    <w:pitch w:val="variable"/>
    <w:sig w:usb0="E0002EFF" w:usb1="C000785B" w:usb2="00000009" w:usb3="00000000" w:csb0="000001FF" w:csb1="00000000"/>
    <w:embedRegular r:id="rId7" w:fontKey="{B9CA26E3-8391-48FB-99A2-1E05FE4A5CE5}"/>
    <w:embedBold r:id="rId8" w:fontKey="{2924D6FB-E965-4600-A6D4-3D1881D9E53F}"/>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embedRegular r:id="rId9" w:fontKey="{45790022-DE6E-4C38-8F1E-EDC652FE555D}"/>
  </w:font>
  <w:font w:name="Aptos Display">
    <w:charset w:val="00"/>
    <w:family w:val="swiss"/>
    <w:pitch w:val="variable"/>
    <w:sig w:usb0="20000287" w:usb1="00000003" w:usb2="00000000" w:usb3="00000000" w:csb0="0000019F" w:csb1="00000000"/>
    <w:embedBold r:id="rId10" w:fontKey="{9BBED627-ED92-475E-BB31-0B2103F4B859}"/>
  </w:font>
  <w:font w:name="Yu Gothic Light">
    <w:panose1 w:val="020B0300000000000000"/>
    <w:charset w:val="80"/>
    <w:family w:val="swiss"/>
    <w:pitch w:val="variable"/>
    <w:sig w:usb0="E00002FF" w:usb1="2AC7FDFF" w:usb2="00000016" w:usb3="00000000" w:csb0="0002009F" w:csb1="00000000"/>
  </w:font>
  <w:font w:name="Georgia">
    <w:panose1 w:val="02040502050405020303"/>
    <w:charset w:val="00"/>
    <w:family w:val="roman"/>
    <w:pitch w:val="variable"/>
    <w:sig w:usb0="00000287" w:usb1="00000000" w:usb2="00000000" w:usb3="00000000" w:csb0="0000009F" w:csb1="00000000"/>
    <w:embedRegular r:id="rId11" w:fontKey="{A1A64DB9-F5EB-4750-96FD-3F0DAF4E7F12}"/>
    <w:embedItalic r:id="rId12" w:fontKey="{931B2AC5-A9D6-4C90-BA4D-62E8CF8C3742}"/>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3" w:fontKey="{04A0DBD4-4B32-4591-B03B-519E0E67294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B49A5F" w14:textId="77777777" w:rsidR="002C042E" w:rsidRDefault="00000000">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032519" w14:textId="77777777" w:rsidR="00957D0D" w:rsidRDefault="00957D0D">
      <w:r>
        <w:separator/>
      </w:r>
    </w:p>
  </w:footnote>
  <w:footnote w:type="continuationSeparator" w:id="0">
    <w:p w14:paraId="26912273" w14:textId="77777777" w:rsidR="00957D0D" w:rsidRDefault="00957D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6287EE" w14:textId="77777777" w:rsidR="002C042E" w:rsidRDefault="002C042E">
    <w:pPr>
      <w:spacing w:after="280"/>
      <w:jc w:val="center"/>
      <w:rPr>
        <w:rFonts w:ascii="Arial" w:eastAsia="Arial" w:hAnsi="Arial" w:cs="Arial"/>
        <w:color w:val="003399"/>
        <w:u w:val="single"/>
      </w:rPr>
    </w:pPr>
  </w:p>
  <w:p w14:paraId="2F055D40" w14:textId="77777777" w:rsidR="002C042E" w:rsidRDefault="00000000">
    <w:pPr>
      <w:spacing w:before="280"/>
    </w:pPr>
    <w:r>
      <w:rPr>
        <w:rFonts w:ascii="Arial" w:eastAsia="Arial" w:hAnsi="Arial" w:cs="Arial"/>
        <w:b/>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822D0F"/>
    <w:multiLevelType w:val="multilevel"/>
    <w:tmpl w:val="BBBA6E2A"/>
    <w:lvl w:ilvl="0">
      <w:start w:val="1"/>
      <w:numFmt w:val="decimal"/>
      <w:lvlText w:val="%1."/>
      <w:lvlJc w:val="left"/>
      <w:pPr>
        <w:ind w:left="720" w:hanging="360"/>
      </w:pPr>
      <w:rPr>
        <w:vertAlign w:val="baseline"/>
      </w:rPr>
    </w:lvl>
    <w:lvl w:ilvl="1">
      <w:start w:val="1"/>
      <w:numFmt w:val="decimal"/>
      <w:lvlText w:val="%2."/>
      <w:lvlJc w:val="left"/>
      <w:pPr>
        <w:ind w:left="1440" w:hanging="360"/>
      </w:pPr>
      <w:rPr>
        <w:vertAlign w:val="baseline"/>
      </w:rPr>
    </w:lvl>
    <w:lvl w:ilvl="2">
      <w:start w:val="1"/>
      <w:numFmt w:val="decimal"/>
      <w:lvlText w:val="%3."/>
      <w:lvlJc w:val="left"/>
      <w:pPr>
        <w:ind w:left="2160" w:hanging="360"/>
      </w:pPr>
      <w:rPr>
        <w:vertAlign w:val="baseline"/>
      </w:rPr>
    </w:lvl>
    <w:lvl w:ilvl="3">
      <w:start w:val="1"/>
      <w:numFmt w:val="decimal"/>
      <w:lvlText w:val="%4."/>
      <w:lvlJc w:val="left"/>
      <w:pPr>
        <w:ind w:left="2880" w:hanging="360"/>
      </w:pPr>
      <w:rPr>
        <w:vertAlign w:val="baseline"/>
      </w:rPr>
    </w:lvl>
    <w:lvl w:ilvl="4">
      <w:start w:val="1"/>
      <w:numFmt w:val="decimal"/>
      <w:lvlText w:val="%5."/>
      <w:lvlJc w:val="left"/>
      <w:pPr>
        <w:ind w:left="3600" w:hanging="360"/>
      </w:pPr>
      <w:rPr>
        <w:vertAlign w:val="baseline"/>
      </w:rPr>
    </w:lvl>
    <w:lvl w:ilvl="5">
      <w:start w:val="1"/>
      <w:numFmt w:val="decimal"/>
      <w:lvlText w:val="%6."/>
      <w:lvlJc w:val="left"/>
      <w:pPr>
        <w:ind w:left="4320" w:hanging="360"/>
      </w:pPr>
      <w:rPr>
        <w:vertAlign w:val="baseline"/>
      </w:rPr>
    </w:lvl>
    <w:lvl w:ilvl="6">
      <w:start w:val="1"/>
      <w:numFmt w:val="decimal"/>
      <w:lvlText w:val="%7."/>
      <w:lvlJc w:val="left"/>
      <w:pPr>
        <w:ind w:left="5040" w:hanging="360"/>
      </w:pPr>
      <w:rPr>
        <w:vertAlign w:val="baseline"/>
      </w:rPr>
    </w:lvl>
    <w:lvl w:ilvl="7">
      <w:start w:val="1"/>
      <w:numFmt w:val="decimal"/>
      <w:lvlText w:val="%8."/>
      <w:lvlJc w:val="left"/>
      <w:pPr>
        <w:ind w:left="5760" w:hanging="360"/>
      </w:pPr>
      <w:rPr>
        <w:vertAlign w:val="baseline"/>
      </w:rPr>
    </w:lvl>
    <w:lvl w:ilvl="8">
      <w:start w:val="1"/>
      <w:numFmt w:val="decimal"/>
      <w:lvlText w:val="%9."/>
      <w:lvlJc w:val="left"/>
      <w:pPr>
        <w:ind w:left="6480" w:hanging="360"/>
      </w:pPr>
      <w:rPr>
        <w:vertAlign w:val="baseline"/>
      </w:rPr>
    </w:lvl>
  </w:abstractNum>
  <w:num w:numId="1" w16cid:durableId="128936312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042E"/>
    <w:rsid w:val="001B5F1A"/>
    <w:rsid w:val="002C042E"/>
    <w:rsid w:val="003C056D"/>
    <w:rsid w:val="00957D0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F47FCA"/>
  <w15:docId w15:val="{A5D3B07D-802E-4D3A-9F5F-5C10221FCC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sz w:val="20"/>
      <w:szCs w:val="20"/>
    </w:rPr>
  </w:style>
  <w:style w:type="paragraph" w:styleId="Heading3">
    <w:name w:val="heading 3"/>
    <w:basedOn w:val="Normal"/>
    <w:next w:val="Normal"/>
    <w:uiPriority w:val="9"/>
    <w:semiHidden/>
    <w:unhideWhenUsed/>
    <w:qFormat/>
    <w:pPr>
      <w:keepNext/>
      <w:spacing w:before="240" w:after="60"/>
      <w:outlineLvl w:val="2"/>
    </w:pPr>
    <w:rPr>
      <w:rFonts w:ascii="Play" w:eastAsia="Play" w:hAnsi="Play" w:cs="Play"/>
      <w:b/>
      <w:sz w:val="26"/>
      <w:szCs w:val="26"/>
    </w:rPr>
  </w:style>
  <w:style w:type="paragraph" w:styleId="Heading4">
    <w:name w:val="heading 4"/>
    <w:basedOn w:val="Normal"/>
    <w:next w:val="Normal"/>
    <w:uiPriority w:val="9"/>
    <w:semiHidden/>
    <w:unhideWhenUsed/>
    <w:qFormat/>
    <w:pPr>
      <w:outlineLvl w:val="3"/>
    </w:pPr>
    <w:rPr>
      <w:rFonts w:ascii="Arimo" w:eastAsia="Arimo" w:hAnsi="Arimo" w:cs="Arimo"/>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character" w:customStyle="1" w:styleId="Heading3Char">
    <w:name w:val="Heading 3 Char"/>
    <w:rPr>
      <w:rFonts w:ascii="Aptos Display" w:eastAsia="Yu Gothic Light" w:hAnsi="Aptos Display" w:cs="Times New Roman"/>
      <w:b/>
      <w:bCs/>
      <w:w w:val="100"/>
      <w:position w:val="-1"/>
      <w:sz w:val="26"/>
      <w:szCs w:val="26"/>
      <w:effect w:val="none"/>
      <w:vertAlign w:val="baseline"/>
      <w:cs w:val="0"/>
      <w:em w:val="none"/>
      <w:lang w:val="en-US" w:eastAsia="en-US"/>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journaljsrr.com/index.php/JSRR"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6YZZZjyR91ZsW7v80b+X5k2eKkw==">CgMxLjAyDmguZXY1dDhpZXoxaTA2Mg5oLjR0anEyazlhdGswaTIOaC40eGltaTdkbDdqb2syDmguamFvOWM4MTRueDRxOAByITEwRG9hRkdESlppdjVCYWZoUm44QjZmaklFSkpTVk01QQ==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732</Words>
  <Characters>4179</Characters>
  <Application>Microsoft Office Word</Application>
  <DocSecurity>0</DocSecurity>
  <Lines>34</Lines>
  <Paragraphs>9</Paragraphs>
  <ScaleCrop>false</ScaleCrop>
  <Company/>
  <LinksUpToDate>false</LinksUpToDate>
  <CharactersWithSpaces>4902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Editor-90</cp:lastModifiedBy>
  <cp:revision>2</cp:revision>
  <dcterms:created xsi:type="dcterms:W3CDTF">2011-08-01T09:21:00Z</dcterms:created>
  <dcterms:modified xsi:type="dcterms:W3CDTF">2025-10-10T12:33:00Z</dcterms:modified>
</cp:coreProperties>
</file>